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0CAF9" w14:textId="77777777" w:rsidR="000868A8" w:rsidRPr="009C2B38" w:rsidRDefault="003A23F2" w:rsidP="00C734B8">
      <w:pPr>
        <w:pStyle w:val="Header"/>
        <w:ind w:left="0" w:firstLine="0"/>
        <w:jc w:val="center"/>
        <w:rPr>
          <w:rFonts w:asciiTheme="minorHAnsi" w:hAnsiTheme="minorHAnsi"/>
          <w:sz w:val="32"/>
          <w:szCs w:val="32"/>
        </w:rPr>
      </w:pPr>
      <w:r w:rsidRPr="009C2B38">
        <w:rPr>
          <w:rFonts w:asciiTheme="minorHAnsi" w:hAnsiTheme="minorHAnsi"/>
          <w:noProof/>
        </w:rPr>
        <w:drawing>
          <wp:anchor distT="0" distB="0" distL="114300" distR="114300" simplePos="0" relativeHeight="251660288" behindDoc="0" locked="0" layoutInCell="1" allowOverlap="1" wp14:anchorId="07BE03F9" wp14:editId="1FAB2054">
            <wp:simplePos x="0" y="0"/>
            <wp:positionH relativeFrom="column">
              <wp:posOffset>-6350</wp:posOffset>
            </wp:positionH>
            <wp:positionV relativeFrom="paragraph">
              <wp:posOffset>-45624</wp:posOffset>
            </wp:positionV>
            <wp:extent cx="1320800" cy="633634"/>
            <wp:effectExtent l="19050" t="0" r="0" b="0"/>
            <wp:wrapNone/>
            <wp:docPr id="1" name="Picture 0" descr="EAF Logo -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F Logo - BW.JPG"/>
                    <pic:cNvPicPr>
                      <a:picLocks noChangeAspect="1" noChangeArrowheads="1"/>
                    </pic:cNvPicPr>
                  </pic:nvPicPr>
                  <pic:blipFill>
                    <a:blip r:embed="rId8" cstate="print"/>
                    <a:stretch>
                      <a:fillRect/>
                    </a:stretch>
                  </pic:blipFill>
                  <pic:spPr bwMode="auto">
                    <a:xfrm>
                      <a:off x="0" y="0"/>
                      <a:ext cx="1326213" cy="636231"/>
                    </a:xfrm>
                    <a:prstGeom prst="rect">
                      <a:avLst/>
                    </a:prstGeom>
                    <a:noFill/>
                  </pic:spPr>
                </pic:pic>
              </a:graphicData>
            </a:graphic>
          </wp:anchor>
        </w:drawing>
      </w:r>
      <w:r w:rsidR="008F36FC">
        <w:rPr>
          <w:rFonts w:asciiTheme="minorHAnsi" w:hAnsiTheme="minorHAnsi"/>
          <w:noProof/>
        </w:rPr>
        <mc:AlternateContent>
          <mc:Choice Requires="wpg">
            <w:drawing>
              <wp:anchor distT="0" distB="0" distL="114300" distR="114300" simplePos="0" relativeHeight="251661312" behindDoc="0" locked="0" layoutInCell="1" allowOverlap="1" wp14:anchorId="03040B30" wp14:editId="4D2DEDA7">
                <wp:simplePos x="0" y="0"/>
                <wp:positionH relativeFrom="column">
                  <wp:posOffset>-38735</wp:posOffset>
                </wp:positionH>
                <wp:positionV relativeFrom="paragraph">
                  <wp:posOffset>-78740</wp:posOffset>
                </wp:positionV>
                <wp:extent cx="5953125" cy="709930"/>
                <wp:effectExtent l="8890" t="12700" r="1016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709930"/>
                          <a:chOff x="797" y="1517"/>
                          <a:chExt cx="10907" cy="1133"/>
                        </a:xfrm>
                      </wpg:grpSpPr>
                      <wps:wsp>
                        <wps:cNvPr id="3" name="AutoShape 3"/>
                        <wps:cNvCnPr>
                          <a:cxnSpLocks noChangeShapeType="1"/>
                        </wps:cNvCnPr>
                        <wps:spPr bwMode="auto">
                          <a:xfrm>
                            <a:off x="797" y="1517"/>
                            <a:ext cx="1090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flipV="1">
                            <a:off x="797" y="2635"/>
                            <a:ext cx="10907"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E817E7" id="Group 2" o:spid="_x0000_s1026" style="position:absolute;margin-left:-3.05pt;margin-top:-6.2pt;width:468.75pt;height:55.9pt;z-index:251661312" coordorigin="797,1517" coordsize="10907,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">
                <v:shapetype id="_x0000_t32" coordsize="21600,21600" o:spt="32" o:oned="t" path="m,l21600,21600e" filled="f">
                  <v:path arrowok="t" fillok="f" o:connecttype="none"/>
                  <o:lock v:ext="edit" shapetype="t"/>
                </v:shapetype>
                <v:shape id="AutoShape 3" o:spid="_x0000_s1027" type="#_x0000_t32" style="position:absolute;left:797;top:1517;width:1090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4" o:spid="_x0000_s1028" type="#_x0000_t32" style="position:absolute;left:797;top:2635;width:10907;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group>
            </w:pict>
          </mc:Fallback>
        </mc:AlternateContent>
      </w:r>
      <w:sdt>
        <w:sdtPr>
          <w:rPr>
            <w:rFonts w:asciiTheme="minorHAnsi" w:hAnsiTheme="minorHAnsi"/>
            <w:sz w:val="32"/>
            <w:szCs w:val="32"/>
          </w:rPr>
          <w:id w:val="17267094"/>
          <w:docPartObj>
            <w:docPartGallery w:val="Watermarks"/>
            <w:docPartUnique/>
          </w:docPartObj>
        </w:sdtPr>
        <w:sdtEndPr/>
        <w:sdtContent/>
      </w:sdt>
      <w:r w:rsidR="000868A8" w:rsidRPr="009C2B38">
        <w:rPr>
          <w:rFonts w:asciiTheme="minorHAnsi" w:hAnsiTheme="minorHAnsi"/>
          <w:sz w:val="32"/>
          <w:szCs w:val="32"/>
        </w:rPr>
        <w:t>Extend-A-Family Waterloo Region</w:t>
      </w:r>
    </w:p>
    <w:p w14:paraId="180FD137" w14:textId="7DC2EC09" w:rsidR="000868A8" w:rsidRPr="0044609B" w:rsidRDefault="0044609B" w:rsidP="0044609B">
      <w:pPr>
        <w:pStyle w:val="Heading1"/>
        <w:rPr>
          <w:rFonts w:asciiTheme="minorHAnsi" w:hAnsiTheme="minorHAnsi"/>
          <w:lang w:val="en-CA"/>
        </w:rPr>
      </w:pPr>
      <w:r>
        <w:rPr>
          <w:rFonts w:asciiTheme="minorHAnsi" w:hAnsiTheme="minorHAnsi"/>
          <w:lang w:val="en-CA"/>
        </w:rPr>
        <w:t>TERRITORIAL ACKNOWLED</w:t>
      </w:r>
      <w:r w:rsidR="00826375">
        <w:rPr>
          <w:rFonts w:asciiTheme="minorHAnsi" w:hAnsiTheme="minorHAnsi"/>
          <w:lang w:val="en-CA"/>
        </w:rPr>
        <w:t>G</w:t>
      </w:r>
      <w:r>
        <w:rPr>
          <w:rFonts w:asciiTheme="minorHAnsi" w:hAnsiTheme="minorHAnsi"/>
          <w:lang w:val="en-CA"/>
        </w:rPr>
        <w:t>EMENT</w:t>
      </w:r>
    </w:p>
    <w:p w14:paraId="31D9DA30" w14:textId="77777777" w:rsidR="000868A8" w:rsidRPr="009C2B38" w:rsidRDefault="000868A8" w:rsidP="00353A5D">
      <w:pPr>
        <w:ind w:left="0" w:firstLine="0"/>
        <w:rPr>
          <w:rFonts w:asciiTheme="minorHAnsi" w:hAnsiTheme="minorHAnsi"/>
          <w:b/>
          <w:sz w:val="22"/>
          <w:szCs w:val="22"/>
        </w:rPr>
      </w:pPr>
    </w:p>
    <w:p w14:paraId="0D94278D" w14:textId="77777777" w:rsidR="004F1B78" w:rsidRDefault="004F1B78" w:rsidP="00C734B8">
      <w:pPr>
        <w:ind w:left="0" w:firstLine="0"/>
        <w:rPr>
          <w:rFonts w:asciiTheme="minorHAnsi" w:hAnsiTheme="minorHAnsi"/>
          <w:sz w:val="16"/>
          <w:szCs w:val="16"/>
        </w:rPr>
      </w:pPr>
    </w:p>
    <w:p w14:paraId="3703D8DF" w14:textId="77777777" w:rsidR="0044609B" w:rsidRDefault="0044609B" w:rsidP="00C734B8">
      <w:pPr>
        <w:ind w:left="0" w:firstLine="0"/>
        <w:rPr>
          <w:rFonts w:asciiTheme="minorHAnsi" w:hAnsiTheme="minorHAnsi"/>
          <w:sz w:val="16"/>
          <w:szCs w:val="16"/>
        </w:rPr>
      </w:pPr>
    </w:p>
    <w:p w14:paraId="04C7C16F" w14:textId="77777777" w:rsidR="0044609B" w:rsidRPr="0044609B" w:rsidRDefault="0044609B" w:rsidP="0044609B">
      <w:pPr>
        <w:spacing w:line="276" w:lineRule="auto"/>
        <w:ind w:left="0" w:firstLine="0"/>
        <w:jc w:val="both"/>
        <w:rPr>
          <w:rFonts w:ascii="Calibri" w:eastAsia="Calibri" w:hAnsi="Calibri" w:cs="Calibri"/>
          <w:lang w:val="en-CA"/>
        </w:rPr>
      </w:pPr>
      <w:r w:rsidRPr="0044609B">
        <w:rPr>
          <w:rFonts w:ascii="Calibri" w:eastAsia="Calibri" w:hAnsi="Calibri" w:cs="Calibri"/>
          <w:lang w:val="en-CA"/>
        </w:rPr>
        <w:t>We would like to begin by acknowledging the Indigenous Peoples and history of the land that we are on today.</w:t>
      </w:r>
    </w:p>
    <w:p w14:paraId="7E546AC7" w14:textId="77777777" w:rsidR="0044609B" w:rsidRPr="0044609B" w:rsidRDefault="0044609B" w:rsidP="0044609B">
      <w:pPr>
        <w:spacing w:line="276" w:lineRule="auto"/>
        <w:ind w:left="0" w:firstLine="0"/>
        <w:jc w:val="both"/>
        <w:rPr>
          <w:rFonts w:ascii="Calibri" w:eastAsia="Calibri" w:hAnsi="Calibri" w:cs="Calibri"/>
          <w:lang w:val="en-CA"/>
        </w:rPr>
      </w:pPr>
    </w:p>
    <w:p w14:paraId="079161FC" w14:textId="77777777" w:rsidR="0044609B" w:rsidRPr="0044609B" w:rsidRDefault="0044609B" w:rsidP="0044609B">
      <w:pPr>
        <w:spacing w:line="276" w:lineRule="auto"/>
        <w:ind w:left="0" w:firstLine="0"/>
        <w:jc w:val="both"/>
        <w:rPr>
          <w:rFonts w:ascii="Calibri" w:eastAsia="Calibri" w:hAnsi="Calibri" w:cs="Calibri"/>
          <w:lang w:val="en-CA"/>
        </w:rPr>
      </w:pPr>
      <w:r w:rsidRPr="0044609B">
        <w:rPr>
          <w:rFonts w:ascii="Calibri" w:eastAsia="Calibri" w:hAnsi="Calibri" w:cs="Calibri"/>
          <w:lang w:val="en-CA"/>
        </w:rPr>
        <w:t xml:space="preserve">Much of the work of Extend-A-Family Waterloo Region takes place on the traditional territory of the Anishinaabeg (Ah-nish-in-ah-beg), Chonnonton (Chun-ongk-ton), and Haudenosaunee (Hoe-den-no-show-nee) people. Our main office is situated on the Haldimand Tract, unceded land that was promised to the Six Nations in 1784 and includes 9.5kms on either side of Willow River (Grand River), from its source in Dundalk Township to its mouth at Lake Erie. </w:t>
      </w:r>
    </w:p>
    <w:p w14:paraId="6F68C69A" w14:textId="77777777" w:rsidR="0044609B" w:rsidRPr="0044609B" w:rsidRDefault="0044609B" w:rsidP="0044609B">
      <w:pPr>
        <w:spacing w:line="276" w:lineRule="auto"/>
        <w:ind w:left="0" w:firstLine="0"/>
        <w:jc w:val="both"/>
        <w:rPr>
          <w:rFonts w:ascii="Calibri" w:eastAsia="Calibri" w:hAnsi="Calibri" w:cs="Calibri"/>
          <w:lang w:val="en-CA"/>
        </w:rPr>
      </w:pPr>
    </w:p>
    <w:p w14:paraId="2197FBC8" w14:textId="49CB46CA" w:rsidR="0044609B" w:rsidRPr="0044609B" w:rsidRDefault="0044609B" w:rsidP="0044609B">
      <w:pPr>
        <w:spacing w:line="276" w:lineRule="auto"/>
        <w:ind w:left="0" w:firstLine="0"/>
        <w:jc w:val="both"/>
        <w:rPr>
          <w:rFonts w:ascii="Calibri" w:eastAsia="Calibri" w:hAnsi="Calibri" w:cs="Calibri"/>
          <w:lang w:val="en-CA"/>
        </w:rPr>
      </w:pPr>
      <w:r w:rsidRPr="0044609B">
        <w:rPr>
          <w:rFonts w:ascii="Calibri" w:eastAsia="Calibri" w:hAnsi="Calibri" w:cs="Calibri"/>
          <w:lang w:val="en-CA"/>
        </w:rPr>
        <w:t xml:space="preserve">Although only approximately </w:t>
      </w:r>
      <w:r w:rsidR="00B72CD4" w:rsidRPr="00B72CD4">
        <w:rPr>
          <w:rFonts w:ascii="Calibri" w:eastAsia="Calibri" w:hAnsi="Calibri" w:cs="Calibri"/>
          <w:lang w:val="en-CA"/>
        </w:rPr>
        <w:t xml:space="preserve">47,000 (forty-seven thousand) of the 950,000 (nine hundred and fifty thousand) </w:t>
      </w:r>
      <w:r w:rsidRPr="0044609B">
        <w:rPr>
          <w:rFonts w:ascii="Calibri" w:eastAsia="Calibri" w:hAnsi="Calibri" w:cs="Calibri"/>
          <w:lang w:val="en-CA"/>
        </w:rPr>
        <w:t>designated acres remain under the direct stewardship of the Six Nations today, we are grateful for the enduring presence, knowledge and philosophies of the Indigenous Peoples whose lands we respectfully share.</w:t>
      </w:r>
    </w:p>
    <w:p w14:paraId="5EA2E89E" w14:textId="77777777" w:rsidR="0044609B" w:rsidRPr="0044609B" w:rsidRDefault="0044609B" w:rsidP="0044609B">
      <w:pPr>
        <w:spacing w:line="276" w:lineRule="auto"/>
        <w:ind w:left="0" w:firstLine="0"/>
        <w:jc w:val="both"/>
        <w:rPr>
          <w:rFonts w:ascii="Calibri" w:eastAsia="Calibri" w:hAnsi="Calibri" w:cs="Calibri"/>
          <w:lang w:val="en-CA"/>
        </w:rPr>
      </w:pPr>
    </w:p>
    <w:p w14:paraId="2AC2E1BF" w14:textId="77777777" w:rsidR="0044609B" w:rsidRPr="0044609B" w:rsidRDefault="0044609B" w:rsidP="0044609B">
      <w:pPr>
        <w:spacing w:line="276" w:lineRule="auto"/>
        <w:ind w:left="0" w:firstLine="0"/>
        <w:jc w:val="both"/>
        <w:rPr>
          <w:rFonts w:ascii="Calibri" w:eastAsia="Calibri" w:hAnsi="Calibri" w:cs="Calibri"/>
          <w:lang w:val="en-CA"/>
        </w:rPr>
      </w:pPr>
      <w:r w:rsidRPr="0044609B">
        <w:rPr>
          <w:rFonts w:ascii="Calibri" w:eastAsia="Calibri" w:hAnsi="Calibri" w:cs="Calibri"/>
          <w:lang w:val="en-CA"/>
        </w:rPr>
        <w:t>Extend-A-Family Waterloo Region actively works toward reconciliation through learning, community building, and sharing resources with local Indigenous organizations. We do this to affirm our commitment and responsibility to improve relationships amongst communities and our own understanding of local Indigenous Peoples and their cultures.</w:t>
      </w:r>
    </w:p>
    <w:p w14:paraId="115B28E4" w14:textId="77777777" w:rsidR="0044609B" w:rsidRPr="0044609B" w:rsidRDefault="0044609B" w:rsidP="0044609B">
      <w:pPr>
        <w:spacing w:line="276" w:lineRule="auto"/>
        <w:ind w:left="0" w:firstLine="0"/>
        <w:jc w:val="both"/>
        <w:rPr>
          <w:rFonts w:ascii="Calibri" w:eastAsia="Calibri" w:hAnsi="Calibri" w:cs="Calibri"/>
          <w:lang w:val="en-CA"/>
        </w:rPr>
      </w:pPr>
    </w:p>
    <w:p w14:paraId="713C77C2" w14:textId="77777777" w:rsidR="0044609B" w:rsidRPr="0044609B" w:rsidRDefault="0044609B" w:rsidP="0044609B">
      <w:pPr>
        <w:spacing w:line="276" w:lineRule="auto"/>
        <w:ind w:left="0" w:firstLine="0"/>
        <w:jc w:val="both"/>
        <w:rPr>
          <w:rFonts w:ascii="Calibri" w:eastAsia="Calibri" w:hAnsi="Calibri" w:cs="Calibri"/>
          <w:lang w:val="en-CA"/>
        </w:rPr>
      </w:pPr>
      <w:r w:rsidRPr="0044609B">
        <w:rPr>
          <w:rFonts w:ascii="Calibri" w:eastAsia="Calibri" w:hAnsi="Calibri" w:cs="Calibri"/>
          <w:lang w:val="en-CA"/>
        </w:rPr>
        <w:t>We invite you to take a moment to reflect on the lasting effect that residential schools and systems of oppression have had, and continue to have, on Indigenous communities and families, and to consider how we can each take immediate steps to contribute to moving forward in a spirit of decolonization, reconciliation, and collaboration.</w:t>
      </w:r>
    </w:p>
    <w:p w14:paraId="5259093F" w14:textId="77777777" w:rsidR="0044609B" w:rsidRDefault="0044609B" w:rsidP="00C734B8">
      <w:pPr>
        <w:ind w:left="0" w:firstLine="0"/>
        <w:rPr>
          <w:rFonts w:asciiTheme="minorHAnsi" w:hAnsiTheme="minorHAnsi"/>
          <w:sz w:val="16"/>
          <w:szCs w:val="16"/>
        </w:rPr>
      </w:pPr>
    </w:p>
    <w:p w14:paraId="050449B2" w14:textId="77777777" w:rsidR="00D04559" w:rsidRDefault="00D04559" w:rsidP="00C734B8">
      <w:pPr>
        <w:ind w:left="0" w:firstLine="0"/>
        <w:rPr>
          <w:rFonts w:asciiTheme="minorHAnsi" w:hAnsiTheme="minorHAnsi"/>
          <w:sz w:val="16"/>
          <w:szCs w:val="16"/>
        </w:rPr>
      </w:pPr>
    </w:p>
    <w:p w14:paraId="635DD6AD" w14:textId="77777777" w:rsidR="00D04559" w:rsidRDefault="00D04559" w:rsidP="00C734B8">
      <w:pPr>
        <w:ind w:left="0" w:firstLine="0"/>
        <w:rPr>
          <w:rFonts w:asciiTheme="minorHAnsi" w:hAnsiTheme="minorHAnsi"/>
          <w:sz w:val="16"/>
          <w:szCs w:val="16"/>
        </w:rPr>
      </w:pPr>
    </w:p>
    <w:p w14:paraId="33F23012" w14:textId="77777777" w:rsidR="00D04559" w:rsidRDefault="00D04559" w:rsidP="00C734B8">
      <w:pPr>
        <w:ind w:left="0" w:firstLine="0"/>
        <w:rPr>
          <w:rFonts w:asciiTheme="minorHAnsi" w:hAnsiTheme="minorHAnsi"/>
          <w:sz w:val="16"/>
          <w:szCs w:val="16"/>
        </w:rPr>
      </w:pPr>
    </w:p>
    <w:p w14:paraId="225806FC" w14:textId="77777777" w:rsidR="00D04559" w:rsidRDefault="00D04559" w:rsidP="00C734B8">
      <w:pPr>
        <w:ind w:left="0" w:firstLine="0"/>
        <w:rPr>
          <w:rFonts w:asciiTheme="minorHAnsi" w:hAnsiTheme="minorHAnsi"/>
          <w:sz w:val="16"/>
          <w:szCs w:val="16"/>
        </w:rPr>
      </w:pPr>
    </w:p>
    <w:p w14:paraId="51539129" w14:textId="77777777" w:rsidR="00D04559" w:rsidRPr="007D1213" w:rsidRDefault="00D04559" w:rsidP="00D04559">
      <w:pPr>
        <w:pStyle w:val="Footer"/>
        <w:ind w:left="0" w:firstLine="0"/>
        <w:rPr>
          <w:rFonts w:ascii="Calibri" w:hAnsi="Calibri" w:cs="Calibri"/>
          <w:sz w:val="20"/>
          <w:szCs w:val="20"/>
        </w:rPr>
      </w:pPr>
      <w:r w:rsidRPr="007D1213">
        <w:rPr>
          <w:rFonts w:ascii="Calibri" w:hAnsi="Calibri" w:cs="Calibri"/>
          <w:sz w:val="20"/>
          <w:szCs w:val="20"/>
        </w:rPr>
        <w:t>Las</w:t>
      </w:r>
      <w:r>
        <w:rPr>
          <w:rFonts w:ascii="Calibri" w:hAnsi="Calibri" w:cs="Calibri"/>
          <w:sz w:val="20"/>
          <w:szCs w:val="20"/>
        </w:rPr>
        <w:t>t review: September 2024</w:t>
      </w:r>
    </w:p>
    <w:p w14:paraId="6B3AFEF3" w14:textId="77777777" w:rsidR="00D04559" w:rsidRPr="009C2B38" w:rsidRDefault="00D04559" w:rsidP="00C734B8">
      <w:pPr>
        <w:ind w:left="0" w:firstLine="0"/>
        <w:rPr>
          <w:rFonts w:asciiTheme="minorHAnsi" w:hAnsiTheme="minorHAnsi"/>
          <w:sz w:val="16"/>
          <w:szCs w:val="16"/>
        </w:rPr>
      </w:pPr>
    </w:p>
    <w:sectPr w:rsidR="00D04559" w:rsidRPr="009C2B38" w:rsidSect="009C2B38">
      <w:pgSz w:w="12240" w:h="15840"/>
      <w:pgMar w:top="426"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94EC1" w14:textId="77777777" w:rsidR="00A870D3" w:rsidRDefault="00A870D3" w:rsidP="00802CAD">
      <w:r>
        <w:separator/>
      </w:r>
    </w:p>
  </w:endnote>
  <w:endnote w:type="continuationSeparator" w:id="0">
    <w:p w14:paraId="530DE8C7" w14:textId="77777777" w:rsidR="00A870D3" w:rsidRDefault="00A870D3" w:rsidP="0080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81E63" w14:textId="77777777" w:rsidR="00A870D3" w:rsidRDefault="00A870D3" w:rsidP="00802CAD">
      <w:r>
        <w:separator/>
      </w:r>
    </w:p>
  </w:footnote>
  <w:footnote w:type="continuationSeparator" w:id="0">
    <w:p w14:paraId="17E2A0F5" w14:textId="77777777" w:rsidR="00A870D3" w:rsidRDefault="00A870D3" w:rsidP="0080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435F4"/>
    <w:multiLevelType w:val="hybridMultilevel"/>
    <w:tmpl w:val="CE82D51E"/>
    <w:lvl w:ilvl="0" w:tplc="04090017">
      <w:start w:val="1"/>
      <w:numFmt w:val="lowerLetter"/>
      <w:lvlText w:val="%1)"/>
      <w:lvlJc w:val="left"/>
      <w:pPr>
        <w:ind w:left="1077" w:hanging="360"/>
      </w:pPr>
    </w:lvl>
    <w:lvl w:ilvl="1" w:tplc="0409001B">
      <w:start w:val="1"/>
      <w:numFmt w:val="lowerRoman"/>
      <w:lvlText w:val="%2."/>
      <w:lvlJc w:val="right"/>
      <w:pPr>
        <w:ind w:left="1797" w:hanging="360"/>
      </w:pPr>
    </w:lvl>
    <w:lvl w:ilvl="2" w:tplc="04090001">
      <w:start w:val="1"/>
      <w:numFmt w:val="bullet"/>
      <w:lvlText w:val=""/>
      <w:lvlJc w:val="left"/>
      <w:pPr>
        <w:ind w:left="2517" w:hanging="180"/>
      </w:pPr>
      <w:rPr>
        <w:rFonts w:ascii="Symbol" w:hAnsi="Symbol"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7E5115C"/>
    <w:multiLevelType w:val="hybridMultilevel"/>
    <w:tmpl w:val="79F400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F31C3"/>
    <w:multiLevelType w:val="hybridMultilevel"/>
    <w:tmpl w:val="2BF2722E"/>
    <w:lvl w:ilvl="0" w:tplc="04090017">
      <w:start w:val="1"/>
      <w:numFmt w:val="lowerLetter"/>
      <w:lvlText w:val="%1)"/>
      <w:lvlJc w:val="left"/>
      <w:pPr>
        <w:ind w:left="1077" w:hanging="360"/>
      </w:pPr>
    </w:lvl>
    <w:lvl w:ilvl="1" w:tplc="0409001B">
      <w:start w:val="1"/>
      <w:numFmt w:val="lowerRoman"/>
      <w:lvlText w:val="%2."/>
      <w:lvlJc w:val="righ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FE20654"/>
    <w:multiLevelType w:val="hybridMultilevel"/>
    <w:tmpl w:val="0F9C2910"/>
    <w:lvl w:ilvl="0" w:tplc="04090001">
      <w:start w:val="1"/>
      <w:numFmt w:val="bullet"/>
      <w:lvlText w:val=""/>
      <w:lvlJc w:val="left"/>
      <w:pPr>
        <w:ind w:left="2517" w:hanging="360"/>
      </w:pPr>
      <w:rPr>
        <w:rFonts w:ascii="Symbol" w:hAnsi="Symbol"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4" w15:restartNumberingAfterBreak="0">
    <w:nsid w:val="2F807965"/>
    <w:multiLevelType w:val="hybridMultilevel"/>
    <w:tmpl w:val="4A728258"/>
    <w:lvl w:ilvl="0" w:tplc="04090017">
      <w:start w:val="1"/>
      <w:numFmt w:val="lowerLetter"/>
      <w:lvlText w:val="%1)"/>
      <w:lvlJc w:val="left"/>
      <w:pPr>
        <w:ind w:left="1077" w:hanging="360"/>
      </w:pPr>
    </w:lvl>
    <w:lvl w:ilvl="1" w:tplc="0409001B">
      <w:start w:val="1"/>
      <w:numFmt w:val="lowerRoman"/>
      <w:lvlText w:val="%2."/>
      <w:lvlJc w:val="righ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3B112E34"/>
    <w:multiLevelType w:val="hybridMultilevel"/>
    <w:tmpl w:val="0B2CDEB0"/>
    <w:lvl w:ilvl="0" w:tplc="04090017">
      <w:start w:val="1"/>
      <w:numFmt w:val="lowerLetter"/>
      <w:lvlText w:val="%1)"/>
      <w:lvlJc w:val="left"/>
      <w:pPr>
        <w:ind w:left="1077" w:hanging="360"/>
      </w:pPr>
    </w:lvl>
    <w:lvl w:ilvl="1" w:tplc="0409001B">
      <w:start w:val="1"/>
      <w:numFmt w:val="lowerRoman"/>
      <w:lvlText w:val="%2."/>
      <w:lvlJc w:val="righ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5F8958D8"/>
    <w:multiLevelType w:val="hybridMultilevel"/>
    <w:tmpl w:val="DCA079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8D636A"/>
    <w:multiLevelType w:val="hybridMultilevel"/>
    <w:tmpl w:val="55F04B2E"/>
    <w:lvl w:ilvl="0" w:tplc="04090017">
      <w:start w:val="1"/>
      <w:numFmt w:val="lowerLetter"/>
      <w:lvlText w:val="%1)"/>
      <w:lvlJc w:val="left"/>
      <w:pPr>
        <w:ind w:left="1077" w:hanging="360"/>
      </w:pPr>
    </w:lvl>
    <w:lvl w:ilvl="1" w:tplc="0409001B">
      <w:start w:val="1"/>
      <w:numFmt w:val="lowerRoman"/>
      <w:lvlText w:val="%2."/>
      <w:lvlJc w:val="right"/>
      <w:pPr>
        <w:ind w:left="1797" w:hanging="360"/>
      </w:pPr>
    </w:lvl>
    <w:lvl w:ilvl="2" w:tplc="04090001">
      <w:start w:val="1"/>
      <w:numFmt w:val="bullet"/>
      <w:lvlText w:val=""/>
      <w:lvlJc w:val="left"/>
      <w:pPr>
        <w:ind w:left="2517" w:hanging="180"/>
      </w:pPr>
      <w:rPr>
        <w:rFonts w:ascii="Symbol" w:hAnsi="Symbol"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78413A8C"/>
    <w:multiLevelType w:val="hybridMultilevel"/>
    <w:tmpl w:val="B6185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685435">
    <w:abstractNumId w:val="1"/>
  </w:num>
  <w:num w:numId="2" w16cid:durableId="839467564">
    <w:abstractNumId w:val="7"/>
  </w:num>
  <w:num w:numId="3" w16cid:durableId="1452162452">
    <w:abstractNumId w:val="0"/>
  </w:num>
  <w:num w:numId="4" w16cid:durableId="894194675">
    <w:abstractNumId w:val="4"/>
  </w:num>
  <w:num w:numId="5" w16cid:durableId="2143182868">
    <w:abstractNumId w:val="5"/>
  </w:num>
  <w:num w:numId="6" w16cid:durableId="1342858108">
    <w:abstractNumId w:val="2"/>
  </w:num>
  <w:num w:numId="7" w16cid:durableId="970130310">
    <w:abstractNumId w:val="3"/>
  </w:num>
  <w:num w:numId="8" w16cid:durableId="1082336436">
    <w:abstractNumId w:val="6"/>
  </w:num>
  <w:num w:numId="9" w16cid:durableId="2072999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AD"/>
    <w:rsid w:val="000340A6"/>
    <w:rsid w:val="000705CF"/>
    <w:rsid w:val="000868A8"/>
    <w:rsid w:val="000A57F3"/>
    <w:rsid w:val="001349DC"/>
    <w:rsid w:val="001C0B26"/>
    <w:rsid w:val="00217C8B"/>
    <w:rsid w:val="00264D2B"/>
    <w:rsid w:val="002D6BAB"/>
    <w:rsid w:val="00316D29"/>
    <w:rsid w:val="00353A5D"/>
    <w:rsid w:val="003A23F2"/>
    <w:rsid w:val="003A6115"/>
    <w:rsid w:val="003A66BF"/>
    <w:rsid w:val="003B375A"/>
    <w:rsid w:val="003F236D"/>
    <w:rsid w:val="003F4E14"/>
    <w:rsid w:val="004108D9"/>
    <w:rsid w:val="0044609B"/>
    <w:rsid w:val="0049739B"/>
    <w:rsid w:val="004C7D24"/>
    <w:rsid w:val="004F1B78"/>
    <w:rsid w:val="00533236"/>
    <w:rsid w:val="00554FCC"/>
    <w:rsid w:val="00560F87"/>
    <w:rsid w:val="005E4418"/>
    <w:rsid w:val="005F0E25"/>
    <w:rsid w:val="006566F9"/>
    <w:rsid w:val="006711EE"/>
    <w:rsid w:val="006D61EA"/>
    <w:rsid w:val="006F313B"/>
    <w:rsid w:val="00737027"/>
    <w:rsid w:val="00765DCF"/>
    <w:rsid w:val="0077241A"/>
    <w:rsid w:val="007B495C"/>
    <w:rsid w:val="007D1213"/>
    <w:rsid w:val="007D671C"/>
    <w:rsid w:val="00802CAD"/>
    <w:rsid w:val="00822527"/>
    <w:rsid w:val="00826375"/>
    <w:rsid w:val="00844AA8"/>
    <w:rsid w:val="00844DEE"/>
    <w:rsid w:val="0085637C"/>
    <w:rsid w:val="008877D6"/>
    <w:rsid w:val="008F36B5"/>
    <w:rsid w:val="008F36FC"/>
    <w:rsid w:val="00934473"/>
    <w:rsid w:val="009842D7"/>
    <w:rsid w:val="009C2B38"/>
    <w:rsid w:val="009F7785"/>
    <w:rsid w:val="00A02873"/>
    <w:rsid w:val="00A35136"/>
    <w:rsid w:val="00A67EE5"/>
    <w:rsid w:val="00A870D3"/>
    <w:rsid w:val="00B23F55"/>
    <w:rsid w:val="00B45EC2"/>
    <w:rsid w:val="00B6572D"/>
    <w:rsid w:val="00B72CD4"/>
    <w:rsid w:val="00C16505"/>
    <w:rsid w:val="00C22463"/>
    <w:rsid w:val="00C23D6B"/>
    <w:rsid w:val="00C734B8"/>
    <w:rsid w:val="00CB7EDA"/>
    <w:rsid w:val="00CC42D2"/>
    <w:rsid w:val="00D04559"/>
    <w:rsid w:val="00D606A9"/>
    <w:rsid w:val="00D97ECD"/>
    <w:rsid w:val="00DA3ADA"/>
    <w:rsid w:val="00DC6C8B"/>
    <w:rsid w:val="00E43886"/>
    <w:rsid w:val="00E6193D"/>
    <w:rsid w:val="00E709E0"/>
    <w:rsid w:val="00EC2EA2"/>
    <w:rsid w:val="00ED330E"/>
    <w:rsid w:val="00F229F7"/>
    <w:rsid w:val="00FB5709"/>
    <w:rsid w:val="00FE537B"/>
    <w:rsid w:val="00FF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FA1CA3"/>
  <w15:docId w15:val="{F9F46B60-5889-4F87-B419-149A3237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6A9"/>
  </w:style>
  <w:style w:type="paragraph" w:styleId="Heading1">
    <w:name w:val="heading 1"/>
    <w:basedOn w:val="Normal"/>
    <w:next w:val="Normal"/>
    <w:link w:val="Heading1Char"/>
    <w:uiPriority w:val="9"/>
    <w:qFormat/>
    <w:rsid w:val="006566F9"/>
    <w:pPr>
      <w:keepNext/>
      <w:keepLines/>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D"/>
    <w:pPr>
      <w:tabs>
        <w:tab w:val="center" w:pos="4680"/>
        <w:tab w:val="right" w:pos="9360"/>
      </w:tabs>
    </w:pPr>
  </w:style>
  <w:style w:type="character" w:customStyle="1" w:styleId="HeaderChar">
    <w:name w:val="Header Char"/>
    <w:basedOn w:val="DefaultParagraphFont"/>
    <w:link w:val="Header"/>
    <w:uiPriority w:val="99"/>
    <w:rsid w:val="00802CAD"/>
  </w:style>
  <w:style w:type="paragraph" w:styleId="Footer">
    <w:name w:val="footer"/>
    <w:basedOn w:val="Normal"/>
    <w:link w:val="FooterChar"/>
    <w:uiPriority w:val="99"/>
    <w:unhideWhenUsed/>
    <w:rsid w:val="00802CAD"/>
    <w:pPr>
      <w:tabs>
        <w:tab w:val="center" w:pos="4680"/>
        <w:tab w:val="right" w:pos="9360"/>
      </w:tabs>
    </w:pPr>
  </w:style>
  <w:style w:type="character" w:customStyle="1" w:styleId="FooterChar">
    <w:name w:val="Footer Char"/>
    <w:basedOn w:val="DefaultParagraphFont"/>
    <w:link w:val="Footer"/>
    <w:uiPriority w:val="99"/>
    <w:rsid w:val="00802CAD"/>
  </w:style>
  <w:style w:type="paragraph" w:styleId="ListParagraph">
    <w:name w:val="List Paragraph"/>
    <w:basedOn w:val="Normal"/>
    <w:uiPriority w:val="34"/>
    <w:qFormat/>
    <w:rsid w:val="00737027"/>
    <w:pPr>
      <w:ind w:left="720"/>
      <w:contextualSpacing/>
    </w:pPr>
  </w:style>
  <w:style w:type="character" w:customStyle="1" w:styleId="Heading1Char">
    <w:name w:val="Heading 1 Char"/>
    <w:basedOn w:val="DefaultParagraphFont"/>
    <w:link w:val="Heading1"/>
    <w:uiPriority w:val="9"/>
    <w:rsid w:val="006566F9"/>
    <w:rPr>
      <w:rFonts w:eastAsiaTheme="majorEastAsia" w:cstheme="majorBidi"/>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4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3B092-B695-4617-8B8B-3FDB86D1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Territorial Acknowledgement</vt:lpstr>
    </vt:vector>
  </TitlesOfParts>
  <Manager>Organization Developemnt</Manager>
  <Company>Extend-A-Family</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Territorial Acknowledgement</dc:title>
  <dc:creator>Equity Strategist</dc:creator>
  <cp:keywords>Territorial Acknowledgement, Land Acknowledgement</cp:keywords>
  <dc:description>B-Drive, Board, Meetings</dc:description>
  <cp:lastModifiedBy>Bea Binka</cp:lastModifiedBy>
  <cp:revision>3</cp:revision>
  <cp:lastPrinted>2014-12-08T19:36:00Z</cp:lastPrinted>
  <dcterms:created xsi:type="dcterms:W3CDTF">2024-10-15T17:29:00Z</dcterms:created>
  <dcterms:modified xsi:type="dcterms:W3CDTF">2024-11-14T15:56:00Z</dcterms:modified>
  <cp:category>Organizational;Board</cp:category>
  <cp:contentStatus>2024 October</cp:contentStatus>
</cp:coreProperties>
</file>