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088" w:rsidRPr="00A33118" w:rsidRDefault="0075106B" w:rsidP="00A33118">
      <w:pPr>
        <w:jc w:val="center"/>
        <w:rPr>
          <w:b/>
        </w:rPr>
      </w:pPr>
      <w:r w:rsidRPr="0075106B">
        <w:rPr>
          <w:b/>
          <w:lang w:val="en-US" w:bidi="en-US"/>
        </w:rPr>
        <w:pict>
          <v:group id="_x0000_s1026" style="position:absolute;left:0;text-align:left;margin-left:-14.2pt;margin-top:-8.45pt;width:495.6pt;height:56.65pt;z-index:251660288" coordorigin="797,1517" coordsize="10907,1133">
            <v:shapetype id="_x0000_t32" coordsize="21600,21600" o:spt="32" o:oned="t" path="m,l21600,21600e" filled="f">
              <v:path arrowok="t" fillok="f" o:connecttype="none"/>
              <o:lock v:ext="edit" shapetype="t"/>
            </v:shapetype>
            <v:shape id="_x0000_s1027" type="#_x0000_t32" style="position:absolute;left:797;top:1517;width:10907;height:1" o:connectortype="straight"/>
            <v:shape id="_x0000_s1028" type="#_x0000_t32" style="position:absolute;left:797;top:2635;width:10907;height:15;flip:y" o:connectortype="straight"/>
          </v:group>
        </w:pict>
      </w:r>
      <w:r w:rsidR="00A33118">
        <w:rPr>
          <w:b/>
          <w:noProof/>
          <w:lang w:eastAsia="en-CA"/>
        </w:rPr>
        <w:drawing>
          <wp:anchor distT="0" distB="0" distL="114300" distR="114300" simplePos="0" relativeHeight="251661312" behindDoc="0" locked="0" layoutInCell="1" allowOverlap="1">
            <wp:simplePos x="0" y="0"/>
            <wp:positionH relativeFrom="column">
              <wp:posOffset>-173681</wp:posOffset>
            </wp:positionH>
            <wp:positionV relativeFrom="paragraph">
              <wp:posOffset>10880</wp:posOffset>
            </wp:positionV>
            <wp:extent cx="883106" cy="424387"/>
            <wp:effectExtent l="19050" t="0" r="0" b="0"/>
            <wp:wrapNone/>
            <wp:docPr id="2" name="Picture 0" descr="EAF Logo -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 Logo - BW.JPG"/>
                    <pic:cNvPicPr/>
                  </pic:nvPicPr>
                  <pic:blipFill>
                    <a:blip r:embed="rId6" cstate="print"/>
                    <a:stretch>
                      <a:fillRect/>
                    </a:stretch>
                  </pic:blipFill>
                  <pic:spPr>
                    <a:xfrm>
                      <a:off x="0" y="0"/>
                      <a:ext cx="888537" cy="426997"/>
                    </a:xfrm>
                    <a:prstGeom prst="rect">
                      <a:avLst/>
                    </a:prstGeom>
                  </pic:spPr>
                </pic:pic>
              </a:graphicData>
            </a:graphic>
          </wp:anchor>
        </w:drawing>
      </w:r>
      <w:r w:rsidR="00155088" w:rsidRPr="00A33118">
        <w:rPr>
          <w:b/>
        </w:rPr>
        <w:t xml:space="preserve">MISSION, STATEMENT OF RIGHTS, SERVICE PRINCIPLES, CONFIDENTIALITY/PRIVACY AND </w:t>
      </w:r>
    </w:p>
    <w:p w:rsidR="00155088" w:rsidRPr="00A33118" w:rsidRDefault="00155088" w:rsidP="00A33118">
      <w:pPr>
        <w:jc w:val="center"/>
        <w:rPr>
          <w:b/>
        </w:rPr>
      </w:pPr>
      <w:r w:rsidRPr="00A33118">
        <w:rPr>
          <w:b/>
        </w:rPr>
        <w:t>FEEDBACK/COMPLAINTS FOR PEOPLE SERVED BY EAFWR</w:t>
      </w:r>
    </w:p>
    <w:p w:rsidR="00155088" w:rsidRDefault="00155088" w:rsidP="00A33118">
      <w:pPr>
        <w:rPr>
          <w:b/>
        </w:rPr>
      </w:pPr>
    </w:p>
    <w:p w:rsidR="00155088" w:rsidRPr="00C9693C" w:rsidRDefault="00155088" w:rsidP="00A33118">
      <w:pPr>
        <w:rPr>
          <w:b/>
          <w:sz w:val="22"/>
          <w:szCs w:val="22"/>
        </w:rPr>
      </w:pPr>
    </w:p>
    <w:p w:rsidR="00155088" w:rsidRPr="00C9693C" w:rsidRDefault="00155088" w:rsidP="00A920CD">
      <w:pPr>
        <w:rPr>
          <w:b/>
          <w:sz w:val="22"/>
          <w:szCs w:val="22"/>
        </w:rPr>
      </w:pPr>
      <w:r w:rsidRPr="00C9693C">
        <w:rPr>
          <w:b/>
          <w:sz w:val="22"/>
          <w:szCs w:val="22"/>
        </w:rPr>
        <w:t>Purpose:</w:t>
      </w:r>
    </w:p>
    <w:p w:rsidR="00155088" w:rsidRPr="00C9693C" w:rsidRDefault="00155088" w:rsidP="00A920CD">
      <w:pPr>
        <w:rPr>
          <w:sz w:val="22"/>
          <w:szCs w:val="22"/>
        </w:rPr>
      </w:pPr>
      <w:r w:rsidRPr="00C9693C">
        <w:rPr>
          <w:sz w:val="22"/>
          <w:szCs w:val="22"/>
        </w:rPr>
        <w:t>Quality Assurance Measures (QAM), as part of the Service and Supports to Promote the Social Inclusion of Persons with Developmental Disabilities Act, are developed for the purpose of ensuring that those we support have both security and a meaningful and satisfying life as defined by themselves and their involved family and friends as appropriate.</w:t>
      </w:r>
    </w:p>
    <w:p w:rsidR="00155088" w:rsidRPr="00C9693C" w:rsidRDefault="00155088" w:rsidP="00A920CD">
      <w:pPr>
        <w:rPr>
          <w:sz w:val="22"/>
          <w:szCs w:val="22"/>
        </w:rPr>
      </w:pPr>
    </w:p>
    <w:p w:rsidR="00155088" w:rsidRPr="00C9693C" w:rsidRDefault="00155088" w:rsidP="00A920CD">
      <w:pPr>
        <w:rPr>
          <w:sz w:val="22"/>
          <w:szCs w:val="22"/>
        </w:rPr>
      </w:pPr>
      <w:r w:rsidRPr="00C9693C">
        <w:rPr>
          <w:sz w:val="22"/>
          <w:szCs w:val="22"/>
        </w:rPr>
        <w:t xml:space="preserve">The following information will be shared whenever any adult person first receives service from Extend-A-Family and be reviewed every year thereafter.  It will also be posted on the EAFWR website at </w:t>
      </w:r>
    </w:p>
    <w:p w:rsidR="00155088" w:rsidRPr="00C9693C" w:rsidRDefault="0075106B" w:rsidP="00A920CD">
      <w:pPr>
        <w:rPr>
          <w:sz w:val="22"/>
          <w:szCs w:val="22"/>
        </w:rPr>
      </w:pPr>
      <w:hyperlink r:id="rId7" w:history="1">
        <w:r w:rsidR="00155088" w:rsidRPr="00C9693C">
          <w:rPr>
            <w:rStyle w:val="Hyperlink"/>
            <w:sz w:val="22"/>
            <w:szCs w:val="22"/>
          </w:rPr>
          <w:t>www.eafwr.on.ca</w:t>
        </w:r>
      </w:hyperlink>
      <w:r w:rsidR="00EC772E" w:rsidRPr="00C9693C">
        <w:rPr>
          <w:sz w:val="22"/>
          <w:szCs w:val="22"/>
        </w:rPr>
        <w:t xml:space="preserve"> .</w:t>
      </w:r>
    </w:p>
    <w:p w:rsidR="00155088" w:rsidRPr="00C9693C" w:rsidRDefault="00155088" w:rsidP="00A920CD">
      <w:pPr>
        <w:rPr>
          <w:sz w:val="22"/>
          <w:szCs w:val="22"/>
        </w:rPr>
      </w:pPr>
    </w:p>
    <w:p w:rsidR="00155088" w:rsidRPr="00C9693C" w:rsidRDefault="00155088" w:rsidP="00A920CD">
      <w:pPr>
        <w:pStyle w:val="ListParagraph"/>
        <w:numPr>
          <w:ilvl w:val="0"/>
          <w:numId w:val="7"/>
        </w:numPr>
        <w:rPr>
          <w:b/>
          <w:sz w:val="22"/>
          <w:szCs w:val="22"/>
        </w:rPr>
      </w:pPr>
      <w:r w:rsidRPr="00C9693C">
        <w:rPr>
          <w:b/>
          <w:sz w:val="22"/>
          <w:szCs w:val="22"/>
        </w:rPr>
        <w:t>Our Mission:</w:t>
      </w:r>
    </w:p>
    <w:p w:rsidR="00155088" w:rsidRDefault="0048599D" w:rsidP="0048599D">
      <w:pPr>
        <w:ind w:left="360"/>
        <w:rPr>
          <w:sz w:val="22"/>
          <w:szCs w:val="22"/>
        </w:rPr>
      </w:pPr>
      <w:proofErr w:type="gramStart"/>
      <w:r>
        <w:rPr>
          <w:sz w:val="22"/>
          <w:szCs w:val="22"/>
        </w:rPr>
        <w:t>Building community, choosing dignity, nurturing belonging.</w:t>
      </w:r>
      <w:proofErr w:type="gramEnd"/>
    </w:p>
    <w:p w:rsidR="0048599D" w:rsidRPr="00C9693C" w:rsidRDefault="0048599D" w:rsidP="0048599D">
      <w:pPr>
        <w:ind w:left="360"/>
        <w:rPr>
          <w:sz w:val="22"/>
          <w:szCs w:val="22"/>
        </w:rPr>
      </w:pPr>
    </w:p>
    <w:p w:rsidR="00155088" w:rsidRPr="00C9693C" w:rsidRDefault="00155088" w:rsidP="00A920CD">
      <w:pPr>
        <w:pStyle w:val="ListParagraph"/>
        <w:numPr>
          <w:ilvl w:val="0"/>
          <w:numId w:val="7"/>
        </w:numPr>
        <w:rPr>
          <w:b/>
          <w:sz w:val="22"/>
          <w:szCs w:val="22"/>
        </w:rPr>
      </w:pPr>
      <w:r w:rsidRPr="00C9693C">
        <w:rPr>
          <w:b/>
          <w:sz w:val="22"/>
          <w:szCs w:val="22"/>
        </w:rPr>
        <w:t>Service Principles:</w:t>
      </w:r>
    </w:p>
    <w:p w:rsidR="00155088" w:rsidRPr="00C9693C" w:rsidRDefault="00155088" w:rsidP="00A920CD">
      <w:pPr>
        <w:ind w:left="360"/>
        <w:rPr>
          <w:sz w:val="22"/>
          <w:szCs w:val="22"/>
        </w:rPr>
      </w:pPr>
      <w:r w:rsidRPr="00C9693C">
        <w:rPr>
          <w:sz w:val="22"/>
          <w:szCs w:val="22"/>
        </w:rPr>
        <w:t>Our service principles promote individualized approaches to supporting people with disabilities through social inclusion and respecting individual choice, respect for diversity and independence.</w:t>
      </w:r>
    </w:p>
    <w:p w:rsidR="00155088" w:rsidRPr="00C9693C" w:rsidRDefault="00155088" w:rsidP="00A920CD">
      <w:pPr>
        <w:rPr>
          <w:sz w:val="22"/>
          <w:szCs w:val="22"/>
        </w:rPr>
      </w:pPr>
    </w:p>
    <w:p w:rsidR="00155088" w:rsidRPr="00C9693C" w:rsidRDefault="00155088" w:rsidP="005912A9">
      <w:pPr>
        <w:pStyle w:val="ListParagraph"/>
        <w:numPr>
          <w:ilvl w:val="0"/>
          <w:numId w:val="6"/>
        </w:numPr>
        <w:ind w:left="1080" w:hanging="180"/>
        <w:rPr>
          <w:b/>
          <w:sz w:val="22"/>
          <w:szCs w:val="22"/>
        </w:rPr>
      </w:pPr>
      <w:r w:rsidRPr="00C9693C">
        <w:rPr>
          <w:b/>
          <w:sz w:val="22"/>
          <w:szCs w:val="22"/>
        </w:rPr>
        <w:t>Individual Focus</w:t>
      </w:r>
    </w:p>
    <w:p w:rsidR="00155088" w:rsidRPr="00C9693C" w:rsidRDefault="00155088" w:rsidP="005912A9">
      <w:pPr>
        <w:ind w:left="1080"/>
        <w:rPr>
          <w:sz w:val="22"/>
          <w:szCs w:val="22"/>
        </w:rPr>
      </w:pPr>
      <w:r w:rsidRPr="00C9693C">
        <w:rPr>
          <w:sz w:val="22"/>
          <w:szCs w:val="22"/>
        </w:rPr>
        <w:t>The individual will be the focus in the planning, development and delivery of services and support. Each person has the basic human right and freedom to have his/her abilities, interests and needs used as the basis for planning, development and delivery of support and services for work, play and worship in his/her community or neighbourhood.</w:t>
      </w:r>
    </w:p>
    <w:p w:rsidR="00155088" w:rsidRPr="00C9693C" w:rsidRDefault="00155088" w:rsidP="005912A9">
      <w:pPr>
        <w:ind w:left="1080" w:hanging="180"/>
        <w:rPr>
          <w:sz w:val="22"/>
          <w:szCs w:val="22"/>
        </w:rPr>
      </w:pPr>
    </w:p>
    <w:p w:rsidR="00155088" w:rsidRPr="00C9693C" w:rsidRDefault="00155088" w:rsidP="005912A9">
      <w:pPr>
        <w:pStyle w:val="ListParagraph"/>
        <w:numPr>
          <w:ilvl w:val="0"/>
          <w:numId w:val="6"/>
        </w:numPr>
        <w:ind w:left="1080" w:hanging="180"/>
        <w:rPr>
          <w:b/>
          <w:sz w:val="22"/>
          <w:szCs w:val="22"/>
        </w:rPr>
      </w:pPr>
      <w:r w:rsidRPr="00C9693C">
        <w:rPr>
          <w:b/>
          <w:sz w:val="22"/>
          <w:szCs w:val="22"/>
        </w:rPr>
        <w:t>Individual Planning and Support</w:t>
      </w:r>
    </w:p>
    <w:p w:rsidR="00155088" w:rsidRPr="00C9693C" w:rsidRDefault="00155088" w:rsidP="005912A9">
      <w:pPr>
        <w:ind w:left="1080"/>
        <w:rPr>
          <w:sz w:val="22"/>
          <w:szCs w:val="22"/>
        </w:rPr>
      </w:pPr>
      <w:r w:rsidRPr="00C9693C">
        <w:rPr>
          <w:sz w:val="22"/>
          <w:szCs w:val="22"/>
        </w:rPr>
        <w:t>Personal support plans (also known as individual support plans) must be prepared in such a way as to be supportive of the individual concerned having opportunities to live a meaningful and satisfying lifestyle and to interact as an equal in his/her community with opportunities for personal growth through education and training.</w:t>
      </w:r>
    </w:p>
    <w:p w:rsidR="00155088" w:rsidRPr="00C9693C" w:rsidRDefault="00155088" w:rsidP="005912A9">
      <w:pPr>
        <w:ind w:left="1080" w:hanging="180"/>
        <w:rPr>
          <w:sz w:val="22"/>
          <w:szCs w:val="22"/>
        </w:rPr>
      </w:pPr>
    </w:p>
    <w:p w:rsidR="00155088" w:rsidRPr="00C9693C" w:rsidRDefault="00155088" w:rsidP="005912A9">
      <w:pPr>
        <w:pStyle w:val="ListParagraph"/>
        <w:numPr>
          <w:ilvl w:val="0"/>
          <w:numId w:val="6"/>
        </w:numPr>
        <w:ind w:left="1080" w:hanging="180"/>
        <w:rPr>
          <w:b/>
          <w:sz w:val="22"/>
          <w:szCs w:val="22"/>
        </w:rPr>
      </w:pPr>
      <w:r w:rsidRPr="00C9693C">
        <w:rPr>
          <w:b/>
          <w:sz w:val="22"/>
          <w:szCs w:val="22"/>
        </w:rPr>
        <w:t>Self-Determination and Control</w:t>
      </w:r>
    </w:p>
    <w:p w:rsidR="00155088" w:rsidRPr="00C9693C" w:rsidRDefault="00155088" w:rsidP="005912A9">
      <w:pPr>
        <w:ind w:left="1080"/>
        <w:rPr>
          <w:sz w:val="22"/>
          <w:szCs w:val="22"/>
        </w:rPr>
      </w:pPr>
      <w:r w:rsidRPr="00C9693C">
        <w:rPr>
          <w:sz w:val="22"/>
          <w:szCs w:val="22"/>
        </w:rPr>
        <w:t>Every individual has the right to be as fully in control of his/her life as possible. To the degree that individuals have ability to choose between alternatives, they are considered responsible for their choices and actions.</w:t>
      </w:r>
    </w:p>
    <w:p w:rsidR="00155088" w:rsidRPr="00C9693C" w:rsidRDefault="00155088" w:rsidP="005912A9">
      <w:pPr>
        <w:ind w:left="1080" w:hanging="180"/>
        <w:rPr>
          <w:sz w:val="22"/>
          <w:szCs w:val="22"/>
        </w:rPr>
      </w:pPr>
    </w:p>
    <w:p w:rsidR="00155088" w:rsidRPr="00C9693C" w:rsidRDefault="00155088" w:rsidP="005912A9">
      <w:pPr>
        <w:pStyle w:val="ListParagraph"/>
        <w:numPr>
          <w:ilvl w:val="0"/>
          <w:numId w:val="6"/>
        </w:numPr>
        <w:ind w:left="1080" w:hanging="180"/>
        <w:rPr>
          <w:b/>
          <w:sz w:val="22"/>
          <w:szCs w:val="22"/>
        </w:rPr>
      </w:pPr>
      <w:r w:rsidRPr="00C9693C">
        <w:rPr>
          <w:b/>
          <w:sz w:val="22"/>
          <w:szCs w:val="22"/>
        </w:rPr>
        <w:t>Individual Autonomy and Rights</w:t>
      </w:r>
    </w:p>
    <w:p w:rsidR="00155088" w:rsidRPr="00C9693C" w:rsidRDefault="00155088" w:rsidP="005912A9">
      <w:pPr>
        <w:ind w:left="1080"/>
        <w:rPr>
          <w:sz w:val="22"/>
          <w:szCs w:val="22"/>
        </w:rPr>
      </w:pPr>
      <w:r w:rsidRPr="00C9693C">
        <w:rPr>
          <w:sz w:val="22"/>
          <w:szCs w:val="22"/>
        </w:rPr>
        <w:t>Extend-A-Family will encourage and support appropriate autonomy for those they serve to create an environment where they are able to exercise their rights and independence responsibly and adaptively.</w:t>
      </w:r>
    </w:p>
    <w:p w:rsidR="00155088" w:rsidRPr="00C9693C" w:rsidRDefault="00155088" w:rsidP="00A920CD">
      <w:pPr>
        <w:rPr>
          <w:b/>
          <w:sz w:val="22"/>
          <w:szCs w:val="22"/>
        </w:rPr>
      </w:pPr>
    </w:p>
    <w:p w:rsidR="00155088" w:rsidRPr="00C9693C" w:rsidRDefault="00155088" w:rsidP="00A920CD">
      <w:pPr>
        <w:pStyle w:val="ListParagraph"/>
        <w:numPr>
          <w:ilvl w:val="0"/>
          <w:numId w:val="7"/>
        </w:numPr>
        <w:rPr>
          <w:b/>
          <w:sz w:val="22"/>
          <w:szCs w:val="22"/>
        </w:rPr>
      </w:pPr>
      <w:r w:rsidRPr="00C9693C">
        <w:rPr>
          <w:b/>
          <w:sz w:val="22"/>
          <w:szCs w:val="22"/>
        </w:rPr>
        <w:t>Statement of Rights and Responsibilities:</w:t>
      </w:r>
    </w:p>
    <w:p w:rsidR="00155088" w:rsidRPr="00C9693C" w:rsidRDefault="00155088" w:rsidP="00A920CD">
      <w:pPr>
        <w:ind w:left="360"/>
        <w:rPr>
          <w:sz w:val="22"/>
          <w:szCs w:val="22"/>
        </w:rPr>
      </w:pPr>
      <w:r w:rsidRPr="00C9693C">
        <w:rPr>
          <w:sz w:val="22"/>
          <w:szCs w:val="22"/>
        </w:rPr>
        <w:t xml:space="preserve">It is the responsibility of the staff of Extend-A-Family to ensure that all adults who are served are aware of their citizenship rights as well as Extend-A-Family’s </w:t>
      </w:r>
      <w:r w:rsidR="00EC772E" w:rsidRPr="00C9693C">
        <w:rPr>
          <w:sz w:val="22"/>
          <w:szCs w:val="22"/>
        </w:rPr>
        <w:t xml:space="preserve">commitment to support them in a </w:t>
      </w:r>
      <w:r w:rsidRPr="00C9693C">
        <w:rPr>
          <w:sz w:val="22"/>
          <w:szCs w:val="22"/>
        </w:rPr>
        <w:t>manner that is respectful and honours their citizenship rights.</w:t>
      </w:r>
    </w:p>
    <w:p w:rsidR="00155088" w:rsidRPr="00C9693C" w:rsidRDefault="00155088" w:rsidP="00A920CD">
      <w:pPr>
        <w:rPr>
          <w:sz w:val="22"/>
          <w:szCs w:val="22"/>
        </w:rPr>
      </w:pPr>
      <w:r w:rsidRPr="00C9693C">
        <w:rPr>
          <w:sz w:val="22"/>
          <w:szCs w:val="22"/>
        </w:rPr>
        <w:br w:type="page"/>
      </w:r>
    </w:p>
    <w:p w:rsidR="00155088" w:rsidRPr="00C9693C" w:rsidRDefault="00155088" w:rsidP="00A920CD">
      <w:pPr>
        <w:pStyle w:val="ListParagraph"/>
        <w:numPr>
          <w:ilvl w:val="0"/>
          <w:numId w:val="4"/>
        </w:numPr>
        <w:ind w:left="1080"/>
        <w:rPr>
          <w:sz w:val="22"/>
          <w:szCs w:val="22"/>
        </w:rPr>
      </w:pPr>
      <w:r w:rsidRPr="00C9693C">
        <w:rPr>
          <w:sz w:val="22"/>
          <w:szCs w:val="22"/>
        </w:rPr>
        <w:lastRenderedPageBreak/>
        <w:t>You are a citizen</w:t>
      </w:r>
      <w:r w:rsidR="00EC772E" w:rsidRPr="00C9693C">
        <w:rPr>
          <w:sz w:val="22"/>
          <w:szCs w:val="22"/>
        </w:rPr>
        <w:t>.</w:t>
      </w:r>
    </w:p>
    <w:p w:rsidR="00155088" w:rsidRPr="00C9693C" w:rsidRDefault="00155088" w:rsidP="00A920CD">
      <w:pPr>
        <w:pStyle w:val="ListParagraph"/>
        <w:numPr>
          <w:ilvl w:val="0"/>
          <w:numId w:val="4"/>
        </w:numPr>
        <w:ind w:left="1080"/>
        <w:rPr>
          <w:sz w:val="22"/>
          <w:szCs w:val="22"/>
        </w:rPr>
      </w:pPr>
      <w:r w:rsidRPr="00C9693C">
        <w:rPr>
          <w:sz w:val="22"/>
          <w:szCs w:val="22"/>
        </w:rPr>
        <w:t>All citizens have rights and responsibilities</w:t>
      </w:r>
      <w:r w:rsidR="00EC772E" w:rsidRPr="00C9693C">
        <w:rPr>
          <w:sz w:val="22"/>
          <w:szCs w:val="22"/>
        </w:rPr>
        <w:t>.</w:t>
      </w:r>
    </w:p>
    <w:p w:rsidR="00155088" w:rsidRPr="00C9693C" w:rsidRDefault="00155088" w:rsidP="00A920CD">
      <w:pPr>
        <w:pStyle w:val="ListParagraph"/>
        <w:ind w:left="1080"/>
        <w:rPr>
          <w:sz w:val="22"/>
          <w:szCs w:val="22"/>
        </w:rPr>
      </w:pPr>
    </w:p>
    <w:p w:rsidR="00155088" w:rsidRPr="00C9693C" w:rsidRDefault="00155088" w:rsidP="00A920CD">
      <w:pPr>
        <w:pStyle w:val="ListParagraph"/>
        <w:numPr>
          <w:ilvl w:val="0"/>
          <w:numId w:val="1"/>
        </w:numPr>
        <w:ind w:left="1080"/>
        <w:rPr>
          <w:sz w:val="22"/>
          <w:szCs w:val="22"/>
        </w:rPr>
      </w:pPr>
      <w:r w:rsidRPr="00C9693C">
        <w:rPr>
          <w:sz w:val="22"/>
          <w:szCs w:val="22"/>
        </w:rPr>
        <w:t>You have the right to be safe at home, at work, and in your community.</w:t>
      </w:r>
    </w:p>
    <w:p w:rsidR="00155088" w:rsidRPr="00C9693C" w:rsidRDefault="00155088" w:rsidP="00A920CD">
      <w:pPr>
        <w:pStyle w:val="ListParagraph"/>
        <w:numPr>
          <w:ilvl w:val="0"/>
          <w:numId w:val="1"/>
        </w:numPr>
        <w:ind w:left="1080"/>
        <w:rPr>
          <w:sz w:val="22"/>
          <w:szCs w:val="22"/>
        </w:rPr>
      </w:pPr>
      <w:r w:rsidRPr="00C9693C">
        <w:rPr>
          <w:sz w:val="22"/>
          <w:szCs w:val="22"/>
        </w:rPr>
        <w:t>You have the right to choose the relationships you have in your life.</w:t>
      </w:r>
    </w:p>
    <w:p w:rsidR="00155088" w:rsidRPr="00C9693C" w:rsidRDefault="00155088" w:rsidP="00A920CD">
      <w:pPr>
        <w:pStyle w:val="ListParagraph"/>
        <w:numPr>
          <w:ilvl w:val="0"/>
          <w:numId w:val="1"/>
        </w:numPr>
        <w:ind w:left="1080"/>
        <w:rPr>
          <w:sz w:val="22"/>
          <w:szCs w:val="22"/>
        </w:rPr>
      </w:pPr>
      <w:r w:rsidRPr="00C9693C">
        <w:rPr>
          <w:sz w:val="22"/>
          <w:szCs w:val="22"/>
        </w:rPr>
        <w:t>You have the right to be able to vote (if you meet residency requirements).</w:t>
      </w:r>
    </w:p>
    <w:p w:rsidR="00155088" w:rsidRPr="00C9693C" w:rsidRDefault="00057896" w:rsidP="00A920CD">
      <w:pPr>
        <w:pStyle w:val="ListParagraph"/>
        <w:numPr>
          <w:ilvl w:val="0"/>
          <w:numId w:val="1"/>
        </w:numPr>
        <w:ind w:left="1080"/>
        <w:rPr>
          <w:color w:val="000000" w:themeColor="text1"/>
          <w:sz w:val="22"/>
          <w:szCs w:val="22"/>
        </w:rPr>
      </w:pPr>
      <w:r w:rsidRPr="00C9693C">
        <w:rPr>
          <w:color w:val="000000" w:themeColor="text1"/>
          <w:sz w:val="22"/>
          <w:szCs w:val="22"/>
        </w:rPr>
        <w:t>You have the right to choose to practice any religion or no religion</w:t>
      </w:r>
      <w:r w:rsidR="00155088" w:rsidRPr="00C9693C">
        <w:rPr>
          <w:color w:val="000000" w:themeColor="text1"/>
          <w:sz w:val="22"/>
          <w:szCs w:val="22"/>
        </w:rPr>
        <w:t>.</w:t>
      </w:r>
    </w:p>
    <w:p w:rsidR="00155088" w:rsidRPr="00C9693C" w:rsidRDefault="00155088" w:rsidP="00A920CD">
      <w:pPr>
        <w:pStyle w:val="ListParagraph"/>
        <w:numPr>
          <w:ilvl w:val="0"/>
          <w:numId w:val="1"/>
        </w:numPr>
        <w:ind w:left="1080"/>
        <w:rPr>
          <w:sz w:val="22"/>
          <w:szCs w:val="22"/>
        </w:rPr>
      </w:pPr>
      <w:r w:rsidRPr="00C9693C">
        <w:rPr>
          <w:sz w:val="22"/>
          <w:szCs w:val="22"/>
        </w:rPr>
        <w:t>You have the right to privacy with your mail and other personal matters.</w:t>
      </w:r>
    </w:p>
    <w:p w:rsidR="00155088" w:rsidRPr="00C9693C" w:rsidRDefault="00155088" w:rsidP="00A920CD">
      <w:pPr>
        <w:pStyle w:val="ListParagraph"/>
        <w:numPr>
          <w:ilvl w:val="0"/>
          <w:numId w:val="1"/>
        </w:numPr>
        <w:ind w:left="1080"/>
        <w:rPr>
          <w:sz w:val="22"/>
          <w:szCs w:val="22"/>
        </w:rPr>
      </w:pPr>
      <w:r w:rsidRPr="00C9693C">
        <w:rPr>
          <w:sz w:val="22"/>
          <w:szCs w:val="22"/>
        </w:rPr>
        <w:t>You have the right to say “NO” to anything that does not feel right to you.</w:t>
      </w:r>
    </w:p>
    <w:p w:rsidR="00155088" w:rsidRPr="00C9693C" w:rsidRDefault="00155088" w:rsidP="00A920CD">
      <w:pPr>
        <w:pStyle w:val="ListParagraph"/>
        <w:numPr>
          <w:ilvl w:val="0"/>
          <w:numId w:val="1"/>
        </w:numPr>
        <w:ind w:left="1080"/>
        <w:rPr>
          <w:sz w:val="22"/>
          <w:szCs w:val="22"/>
        </w:rPr>
      </w:pPr>
      <w:r w:rsidRPr="00C9693C">
        <w:rPr>
          <w:sz w:val="22"/>
          <w:szCs w:val="22"/>
        </w:rPr>
        <w:t>You have the right to decide the important things that will happen in your life.</w:t>
      </w:r>
    </w:p>
    <w:p w:rsidR="00155088" w:rsidRPr="00C9693C" w:rsidRDefault="00155088" w:rsidP="00A920CD">
      <w:pPr>
        <w:pStyle w:val="ListParagraph"/>
        <w:numPr>
          <w:ilvl w:val="0"/>
          <w:numId w:val="1"/>
        </w:numPr>
        <w:ind w:left="1080"/>
        <w:rPr>
          <w:sz w:val="22"/>
          <w:szCs w:val="22"/>
        </w:rPr>
      </w:pPr>
      <w:r w:rsidRPr="00C9693C">
        <w:rPr>
          <w:sz w:val="22"/>
          <w:szCs w:val="22"/>
        </w:rPr>
        <w:t>You have the right to be respected for who you are and what you do.</w:t>
      </w:r>
    </w:p>
    <w:p w:rsidR="00155088" w:rsidRPr="00C9693C" w:rsidRDefault="00155088" w:rsidP="00A920CD">
      <w:pPr>
        <w:pStyle w:val="ListParagraph"/>
        <w:numPr>
          <w:ilvl w:val="0"/>
          <w:numId w:val="1"/>
        </w:numPr>
        <w:ind w:left="1080"/>
        <w:rPr>
          <w:sz w:val="22"/>
          <w:szCs w:val="22"/>
        </w:rPr>
      </w:pPr>
      <w:r w:rsidRPr="00C9693C">
        <w:rPr>
          <w:sz w:val="22"/>
          <w:szCs w:val="22"/>
        </w:rPr>
        <w:t>You have the right to grow, learn and try new things.</w:t>
      </w:r>
    </w:p>
    <w:p w:rsidR="00155088" w:rsidRPr="00C9693C" w:rsidRDefault="00155088" w:rsidP="00A920CD">
      <w:pPr>
        <w:pStyle w:val="ListParagraph"/>
        <w:numPr>
          <w:ilvl w:val="0"/>
          <w:numId w:val="1"/>
        </w:numPr>
        <w:ind w:left="1080"/>
        <w:rPr>
          <w:sz w:val="22"/>
          <w:szCs w:val="22"/>
        </w:rPr>
      </w:pPr>
      <w:r w:rsidRPr="00C9693C">
        <w:rPr>
          <w:sz w:val="22"/>
          <w:szCs w:val="22"/>
        </w:rPr>
        <w:t>You have the right to stand up for your rights and the rights of others.</w:t>
      </w:r>
    </w:p>
    <w:p w:rsidR="00155088" w:rsidRPr="00C9693C" w:rsidRDefault="00155088" w:rsidP="00A920CD">
      <w:pPr>
        <w:pStyle w:val="ListParagraph"/>
        <w:numPr>
          <w:ilvl w:val="0"/>
          <w:numId w:val="1"/>
        </w:numPr>
        <w:ind w:left="1080"/>
        <w:rPr>
          <w:sz w:val="22"/>
          <w:szCs w:val="22"/>
        </w:rPr>
      </w:pPr>
      <w:r w:rsidRPr="00C9693C">
        <w:rPr>
          <w:sz w:val="22"/>
          <w:szCs w:val="22"/>
        </w:rPr>
        <w:t>You have the right to take risks once you are informed of the consequences.</w:t>
      </w:r>
    </w:p>
    <w:p w:rsidR="00155088" w:rsidRPr="00C9693C" w:rsidRDefault="00155088" w:rsidP="00A920CD">
      <w:pPr>
        <w:pStyle w:val="ListParagraph"/>
        <w:numPr>
          <w:ilvl w:val="0"/>
          <w:numId w:val="1"/>
        </w:numPr>
        <w:ind w:left="1080"/>
        <w:rPr>
          <w:sz w:val="22"/>
          <w:szCs w:val="22"/>
        </w:rPr>
      </w:pPr>
      <w:r w:rsidRPr="00C9693C">
        <w:rPr>
          <w:sz w:val="22"/>
          <w:szCs w:val="22"/>
        </w:rPr>
        <w:t>You have the right to volunteer, work and be involved in your community.</w:t>
      </w:r>
    </w:p>
    <w:p w:rsidR="00155088" w:rsidRPr="00C9693C" w:rsidRDefault="00155088" w:rsidP="00A920CD">
      <w:pPr>
        <w:pStyle w:val="ListParagraph"/>
        <w:numPr>
          <w:ilvl w:val="0"/>
          <w:numId w:val="1"/>
        </w:numPr>
        <w:ind w:left="1080"/>
        <w:rPr>
          <w:sz w:val="22"/>
          <w:szCs w:val="22"/>
        </w:rPr>
      </w:pPr>
      <w:r w:rsidRPr="00C9693C">
        <w:rPr>
          <w:sz w:val="22"/>
          <w:szCs w:val="22"/>
        </w:rPr>
        <w:t>You have the right to be paid fairly for your work when employed.</w:t>
      </w:r>
    </w:p>
    <w:p w:rsidR="00155088" w:rsidRPr="00C9693C" w:rsidRDefault="00155088" w:rsidP="00A920CD">
      <w:pPr>
        <w:pStyle w:val="ListParagraph"/>
        <w:numPr>
          <w:ilvl w:val="0"/>
          <w:numId w:val="1"/>
        </w:numPr>
        <w:ind w:left="1080"/>
        <w:rPr>
          <w:sz w:val="22"/>
          <w:szCs w:val="22"/>
        </w:rPr>
      </w:pPr>
      <w:r w:rsidRPr="00C9693C">
        <w:rPr>
          <w:sz w:val="22"/>
          <w:szCs w:val="22"/>
        </w:rPr>
        <w:t xml:space="preserve">You have the right to be proud of </w:t>
      </w:r>
      <w:proofErr w:type="gramStart"/>
      <w:r w:rsidRPr="00C9693C">
        <w:rPr>
          <w:sz w:val="22"/>
          <w:szCs w:val="22"/>
        </w:rPr>
        <w:t>who</w:t>
      </w:r>
      <w:proofErr w:type="gramEnd"/>
      <w:r w:rsidRPr="00C9693C">
        <w:rPr>
          <w:sz w:val="22"/>
          <w:szCs w:val="22"/>
        </w:rPr>
        <w:t xml:space="preserve"> you are.</w:t>
      </w:r>
    </w:p>
    <w:p w:rsidR="00155088" w:rsidRPr="00C9693C" w:rsidRDefault="00155088" w:rsidP="00A920CD">
      <w:pPr>
        <w:rPr>
          <w:sz w:val="22"/>
          <w:szCs w:val="22"/>
        </w:rPr>
      </w:pPr>
    </w:p>
    <w:p w:rsidR="00155088" w:rsidRPr="00C9693C" w:rsidRDefault="00155088" w:rsidP="00A920CD">
      <w:pPr>
        <w:pStyle w:val="ListParagraph"/>
        <w:numPr>
          <w:ilvl w:val="0"/>
          <w:numId w:val="7"/>
        </w:numPr>
        <w:rPr>
          <w:b/>
          <w:sz w:val="22"/>
          <w:szCs w:val="22"/>
        </w:rPr>
      </w:pPr>
      <w:r w:rsidRPr="00C9693C">
        <w:rPr>
          <w:b/>
          <w:sz w:val="22"/>
          <w:szCs w:val="22"/>
        </w:rPr>
        <w:t>Confidentiality/Privacy Policy (plain language):</w:t>
      </w:r>
    </w:p>
    <w:p w:rsidR="00155088" w:rsidRPr="00C9693C" w:rsidRDefault="00155088" w:rsidP="00A920CD">
      <w:pPr>
        <w:ind w:left="360"/>
        <w:rPr>
          <w:sz w:val="22"/>
          <w:szCs w:val="22"/>
        </w:rPr>
      </w:pPr>
      <w:r w:rsidRPr="00C9693C">
        <w:rPr>
          <w:sz w:val="22"/>
          <w:szCs w:val="22"/>
        </w:rPr>
        <w:t>Because agencies that support people with disabilities sometimes need to share information with each other about a person, this policy outlines when and how this can happen in order that the rights of the person being served are respected.</w:t>
      </w:r>
    </w:p>
    <w:p w:rsidR="00155088" w:rsidRPr="00966638" w:rsidRDefault="00155088" w:rsidP="00A920CD">
      <w:pPr>
        <w:rPr>
          <w:sz w:val="22"/>
          <w:szCs w:val="22"/>
        </w:rPr>
      </w:pPr>
    </w:p>
    <w:p w:rsidR="005912A9" w:rsidRPr="00966638" w:rsidRDefault="00155088" w:rsidP="006C52C7">
      <w:pPr>
        <w:pStyle w:val="ListParagraph"/>
        <w:numPr>
          <w:ilvl w:val="0"/>
          <w:numId w:val="12"/>
        </w:numPr>
        <w:ind w:hanging="360"/>
        <w:rPr>
          <w:color w:val="000000" w:themeColor="text1"/>
          <w:sz w:val="22"/>
          <w:szCs w:val="22"/>
        </w:rPr>
      </w:pPr>
      <w:r w:rsidRPr="00966638">
        <w:rPr>
          <w:color w:val="000000" w:themeColor="text1"/>
          <w:sz w:val="22"/>
          <w:szCs w:val="22"/>
        </w:rPr>
        <w:t>All employees, volunteers and Board members of Extend-A-Family cannot talk about you with each other unless you agree that they can in order to give you the best support and service possible - we call this “on a need to know basis”.</w:t>
      </w:r>
    </w:p>
    <w:p w:rsidR="005912A9" w:rsidRPr="00966638" w:rsidRDefault="005912A9" w:rsidP="005912A9">
      <w:pPr>
        <w:pStyle w:val="ListParagraph"/>
        <w:ind w:left="1080"/>
        <w:rPr>
          <w:color w:val="000000" w:themeColor="text1"/>
          <w:sz w:val="22"/>
          <w:szCs w:val="22"/>
        </w:rPr>
      </w:pPr>
    </w:p>
    <w:p w:rsidR="005912A9" w:rsidRPr="00966638" w:rsidRDefault="00DF71C0" w:rsidP="006C52C7">
      <w:pPr>
        <w:pStyle w:val="ListParagraph"/>
        <w:numPr>
          <w:ilvl w:val="0"/>
          <w:numId w:val="12"/>
        </w:numPr>
        <w:ind w:hanging="360"/>
        <w:rPr>
          <w:color w:val="000000" w:themeColor="text1"/>
          <w:sz w:val="22"/>
          <w:szCs w:val="22"/>
        </w:rPr>
      </w:pPr>
      <w:r w:rsidRPr="00966638">
        <w:rPr>
          <w:color w:val="000000" w:themeColor="text1"/>
          <w:sz w:val="22"/>
          <w:szCs w:val="22"/>
        </w:rPr>
        <w:t xml:space="preserve">All employees, volunteers and Board members of Extend-A-Family cannot share any information about you to people or agencies outside of Extend-A-Family without your written consent, and including the names of those people in the consent document. This includes written documents, pictures and posting information or pictures on the internet, for example, on </w:t>
      </w:r>
      <w:proofErr w:type="spellStart"/>
      <w:r w:rsidRPr="00966638">
        <w:rPr>
          <w:color w:val="000000" w:themeColor="text1"/>
          <w:sz w:val="22"/>
          <w:szCs w:val="22"/>
        </w:rPr>
        <w:t>Facebook</w:t>
      </w:r>
      <w:proofErr w:type="spellEnd"/>
      <w:r w:rsidRPr="00966638">
        <w:rPr>
          <w:color w:val="000000" w:themeColor="text1"/>
          <w:sz w:val="22"/>
          <w:szCs w:val="22"/>
        </w:rPr>
        <w:t>.</w:t>
      </w:r>
    </w:p>
    <w:p w:rsidR="005912A9" w:rsidRPr="00966638" w:rsidRDefault="005912A9" w:rsidP="005912A9">
      <w:pPr>
        <w:pStyle w:val="ListParagraph"/>
        <w:rPr>
          <w:color w:val="000000" w:themeColor="text1"/>
          <w:sz w:val="22"/>
          <w:szCs w:val="22"/>
        </w:rPr>
      </w:pPr>
    </w:p>
    <w:p w:rsidR="005912A9" w:rsidRPr="00966638" w:rsidRDefault="00DF71C0" w:rsidP="006C52C7">
      <w:pPr>
        <w:pStyle w:val="ListParagraph"/>
        <w:numPr>
          <w:ilvl w:val="0"/>
          <w:numId w:val="12"/>
        </w:numPr>
        <w:ind w:hanging="360"/>
        <w:rPr>
          <w:color w:val="000000" w:themeColor="text1"/>
          <w:sz w:val="22"/>
          <w:szCs w:val="22"/>
        </w:rPr>
      </w:pPr>
      <w:r w:rsidRPr="00966638">
        <w:rPr>
          <w:color w:val="000000" w:themeColor="text1"/>
          <w:sz w:val="22"/>
          <w:szCs w:val="22"/>
        </w:rPr>
        <w:t>Information can be shared about you, without your written consent, if not sharing this information means you will be at risk of injury or death (example, with a doctor), or if the information is requested by a Court of Law.</w:t>
      </w:r>
    </w:p>
    <w:p w:rsidR="005912A9" w:rsidRPr="00966638" w:rsidRDefault="005912A9" w:rsidP="005912A9">
      <w:pPr>
        <w:pStyle w:val="ListParagraph"/>
        <w:rPr>
          <w:color w:val="000000" w:themeColor="text1"/>
          <w:sz w:val="22"/>
          <w:szCs w:val="22"/>
        </w:rPr>
      </w:pPr>
    </w:p>
    <w:p w:rsidR="00155088" w:rsidRPr="00966638" w:rsidRDefault="00155088" w:rsidP="006C52C7">
      <w:pPr>
        <w:pStyle w:val="ListParagraph"/>
        <w:numPr>
          <w:ilvl w:val="0"/>
          <w:numId w:val="12"/>
        </w:numPr>
        <w:ind w:hanging="360"/>
        <w:rPr>
          <w:color w:val="000000" w:themeColor="text1"/>
          <w:sz w:val="22"/>
          <w:szCs w:val="22"/>
        </w:rPr>
      </w:pPr>
      <w:r w:rsidRPr="00966638">
        <w:rPr>
          <w:color w:val="000000" w:themeColor="text1"/>
          <w:sz w:val="22"/>
          <w:szCs w:val="22"/>
        </w:rPr>
        <w:t>You have a right to review your Extend-A-Family records. In order to do this you must make this request in writing to the Executive Director of Extend-A-Family which will make the record available within two (2) working days of your request.</w:t>
      </w:r>
    </w:p>
    <w:p w:rsidR="00155088" w:rsidRPr="00966638" w:rsidRDefault="00155088" w:rsidP="00A920CD">
      <w:pPr>
        <w:rPr>
          <w:sz w:val="22"/>
          <w:szCs w:val="22"/>
        </w:rPr>
      </w:pPr>
    </w:p>
    <w:p w:rsidR="00155088" w:rsidRPr="00C9693C" w:rsidRDefault="00155088" w:rsidP="006C52C7">
      <w:pPr>
        <w:pStyle w:val="ListParagraph"/>
        <w:numPr>
          <w:ilvl w:val="0"/>
          <w:numId w:val="7"/>
        </w:numPr>
        <w:rPr>
          <w:b/>
          <w:sz w:val="22"/>
          <w:szCs w:val="22"/>
        </w:rPr>
      </w:pPr>
      <w:r w:rsidRPr="00C9693C">
        <w:rPr>
          <w:b/>
          <w:sz w:val="22"/>
          <w:szCs w:val="22"/>
        </w:rPr>
        <w:t>What to do if you believe your rights are not respected - Giving Feedback or Making a Complaint:</w:t>
      </w:r>
    </w:p>
    <w:p w:rsidR="00155088" w:rsidRPr="00C9693C" w:rsidRDefault="00155088" w:rsidP="00A920CD">
      <w:pPr>
        <w:pStyle w:val="ListParagraph"/>
        <w:ind w:left="0"/>
        <w:rPr>
          <w:sz w:val="22"/>
          <w:szCs w:val="22"/>
        </w:rPr>
      </w:pPr>
    </w:p>
    <w:p w:rsidR="00155088" w:rsidRPr="00C9693C" w:rsidRDefault="00155088" w:rsidP="005912A9">
      <w:pPr>
        <w:pStyle w:val="ListParagraph"/>
        <w:numPr>
          <w:ilvl w:val="0"/>
          <w:numId w:val="3"/>
        </w:numPr>
        <w:ind w:left="1080"/>
        <w:rPr>
          <w:sz w:val="22"/>
          <w:szCs w:val="22"/>
        </w:rPr>
      </w:pPr>
      <w:r w:rsidRPr="00C9693C">
        <w:rPr>
          <w:sz w:val="22"/>
          <w:szCs w:val="22"/>
        </w:rPr>
        <w:t>Tell the Extend-A-Family staff what happened that you believe was wrong. Ask them to support you to make it right.</w:t>
      </w:r>
    </w:p>
    <w:p w:rsidR="009628AD" w:rsidRPr="00C9693C" w:rsidRDefault="009628AD" w:rsidP="009628AD">
      <w:pPr>
        <w:pStyle w:val="ListParagraph"/>
        <w:ind w:left="1080"/>
        <w:rPr>
          <w:sz w:val="22"/>
          <w:szCs w:val="22"/>
        </w:rPr>
      </w:pPr>
    </w:p>
    <w:p w:rsidR="00155088" w:rsidRPr="00C9693C" w:rsidRDefault="00155088" w:rsidP="005912A9">
      <w:pPr>
        <w:pStyle w:val="ListParagraph"/>
        <w:numPr>
          <w:ilvl w:val="0"/>
          <w:numId w:val="3"/>
        </w:numPr>
        <w:ind w:left="1080"/>
        <w:rPr>
          <w:sz w:val="22"/>
          <w:szCs w:val="22"/>
        </w:rPr>
      </w:pPr>
      <w:r w:rsidRPr="00C9693C">
        <w:rPr>
          <w:sz w:val="22"/>
          <w:szCs w:val="22"/>
        </w:rPr>
        <w:t>Tell your family members or advocate (a person who you trust to speak for you) what happened that you believe was wrong. Ask them to tell the staff to support you in making it right.</w:t>
      </w:r>
    </w:p>
    <w:p w:rsidR="009628AD" w:rsidRPr="00C9693C" w:rsidRDefault="009628AD" w:rsidP="009628AD">
      <w:pPr>
        <w:rPr>
          <w:sz w:val="22"/>
          <w:szCs w:val="22"/>
        </w:rPr>
      </w:pPr>
    </w:p>
    <w:p w:rsidR="00155088" w:rsidRPr="00C9693C" w:rsidRDefault="00155088" w:rsidP="005912A9">
      <w:pPr>
        <w:pStyle w:val="ListParagraph"/>
        <w:numPr>
          <w:ilvl w:val="0"/>
          <w:numId w:val="3"/>
        </w:numPr>
        <w:ind w:left="1080"/>
        <w:rPr>
          <w:sz w:val="22"/>
          <w:szCs w:val="22"/>
        </w:rPr>
      </w:pPr>
      <w:r w:rsidRPr="00C9693C">
        <w:rPr>
          <w:sz w:val="22"/>
          <w:szCs w:val="22"/>
        </w:rPr>
        <w:t>If you have asked the staff and your family members and they do not support you to make it right, then you can ask the Executive Director of Extend-A-Family to support you to make it right.</w:t>
      </w:r>
    </w:p>
    <w:p w:rsidR="00155088" w:rsidRPr="00C9693C" w:rsidRDefault="00155088" w:rsidP="005912A9">
      <w:pPr>
        <w:pStyle w:val="ListParagraph"/>
        <w:numPr>
          <w:ilvl w:val="0"/>
          <w:numId w:val="3"/>
        </w:numPr>
        <w:ind w:left="1080"/>
        <w:rPr>
          <w:sz w:val="22"/>
          <w:szCs w:val="22"/>
        </w:rPr>
      </w:pPr>
      <w:r w:rsidRPr="00C9693C">
        <w:rPr>
          <w:sz w:val="22"/>
          <w:szCs w:val="22"/>
        </w:rPr>
        <w:lastRenderedPageBreak/>
        <w:t>Ask for and have someone explain to you clearly, what you can do if you have a complaint or want to give feedback about the service or support you receive. They will share with you, and explain in plain language, the Feedback/Compl</w:t>
      </w:r>
      <w:r w:rsidR="009628AD" w:rsidRPr="00C9693C">
        <w:rPr>
          <w:sz w:val="22"/>
          <w:szCs w:val="22"/>
        </w:rPr>
        <w:t>aints Policy of Extend-A-Family.</w:t>
      </w:r>
    </w:p>
    <w:p w:rsidR="009628AD" w:rsidRPr="00C9693C" w:rsidRDefault="009628AD" w:rsidP="009628AD">
      <w:pPr>
        <w:pStyle w:val="ListParagraph"/>
        <w:ind w:left="1080"/>
        <w:rPr>
          <w:sz w:val="22"/>
          <w:szCs w:val="22"/>
        </w:rPr>
      </w:pPr>
    </w:p>
    <w:p w:rsidR="00155088" w:rsidRPr="00C9693C" w:rsidRDefault="00155088" w:rsidP="005912A9">
      <w:pPr>
        <w:pStyle w:val="ListParagraph"/>
        <w:numPr>
          <w:ilvl w:val="0"/>
          <w:numId w:val="3"/>
        </w:numPr>
        <w:ind w:left="1080"/>
        <w:rPr>
          <w:sz w:val="22"/>
          <w:szCs w:val="22"/>
        </w:rPr>
      </w:pPr>
      <w:r w:rsidRPr="00C9693C">
        <w:rPr>
          <w:sz w:val="22"/>
          <w:szCs w:val="22"/>
        </w:rPr>
        <w:t xml:space="preserve">A copy of the full Feedback/Complaints Policy and Procedures can be made available to you or can be seen on our website </w:t>
      </w:r>
      <w:hyperlink r:id="rId8" w:history="1">
        <w:r w:rsidRPr="00C9693C">
          <w:rPr>
            <w:rStyle w:val="Hyperlink"/>
            <w:sz w:val="22"/>
            <w:szCs w:val="22"/>
          </w:rPr>
          <w:t>www.eafwr.on.ca</w:t>
        </w:r>
      </w:hyperlink>
      <w:r w:rsidRPr="00C9693C">
        <w:rPr>
          <w:sz w:val="22"/>
          <w:szCs w:val="22"/>
        </w:rPr>
        <w:t xml:space="preserve"> </w:t>
      </w:r>
      <w:r w:rsidR="00EC772E" w:rsidRPr="00C9693C">
        <w:rPr>
          <w:sz w:val="22"/>
          <w:szCs w:val="22"/>
        </w:rPr>
        <w:t>.</w:t>
      </w:r>
    </w:p>
    <w:p w:rsidR="00155088" w:rsidRPr="00C9693C" w:rsidRDefault="00155088" w:rsidP="00A920CD">
      <w:pPr>
        <w:rPr>
          <w:b/>
          <w:sz w:val="22"/>
          <w:szCs w:val="22"/>
        </w:rPr>
      </w:pPr>
    </w:p>
    <w:p w:rsidR="00155088" w:rsidRPr="00C9693C" w:rsidRDefault="00155088" w:rsidP="006C52C7">
      <w:pPr>
        <w:pStyle w:val="ListParagraph"/>
        <w:numPr>
          <w:ilvl w:val="0"/>
          <w:numId w:val="3"/>
        </w:numPr>
        <w:ind w:left="360"/>
        <w:rPr>
          <w:b/>
          <w:sz w:val="22"/>
          <w:szCs w:val="22"/>
        </w:rPr>
      </w:pPr>
      <w:r w:rsidRPr="00C9693C">
        <w:rPr>
          <w:b/>
          <w:sz w:val="22"/>
          <w:szCs w:val="22"/>
        </w:rPr>
        <w:t>Knowing your Rights and Responsibilities:</w:t>
      </w:r>
    </w:p>
    <w:p w:rsidR="00155088" w:rsidRPr="00C9693C" w:rsidRDefault="00155088" w:rsidP="00A920CD">
      <w:pPr>
        <w:ind w:left="357"/>
        <w:rPr>
          <w:b/>
          <w:sz w:val="22"/>
          <w:szCs w:val="22"/>
        </w:rPr>
      </w:pPr>
    </w:p>
    <w:p w:rsidR="00155088" w:rsidRPr="00C9693C" w:rsidRDefault="00155088" w:rsidP="005912A9">
      <w:pPr>
        <w:pStyle w:val="ListParagraph"/>
        <w:numPr>
          <w:ilvl w:val="0"/>
          <w:numId w:val="2"/>
        </w:numPr>
        <w:ind w:left="1080"/>
        <w:rPr>
          <w:sz w:val="22"/>
          <w:szCs w:val="22"/>
        </w:rPr>
      </w:pPr>
      <w:r w:rsidRPr="00C9693C">
        <w:rPr>
          <w:sz w:val="22"/>
          <w:szCs w:val="22"/>
        </w:rPr>
        <w:t>You will receive a copy of this document as an Extend-A-Family participant.</w:t>
      </w:r>
    </w:p>
    <w:p w:rsidR="009628AD" w:rsidRPr="00C9693C" w:rsidRDefault="009628AD" w:rsidP="009628AD">
      <w:pPr>
        <w:pStyle w:val="ListParagraph"/>
        <w:ind w:left="1080"/>
        <w:rPr>
          <w:sz w:val="22"/>
          <w:szCs w:val="22"/>
        </w:rPr>
      </w:pPr>
    </w:p>
    <w:p w:rsidR="00155088" w:rsidRPr="00C9693C" w:rsidRDefault="00155088" w:rsidP="005912A9">
      <w:pPr>
        <w:pStyle w:val="ListParagraph"/>
        <w:numPr>
          <w:ilvl w:val="0"/>
          <w:numId w:val="2"/>
        </w:numPr>
        <w:ind w:left="1080"/>
        <w:rPr>
          <w:sz w:val="22"/>
          <w:szCs w:val="22"/>
        </w:rPr>
      </w:pPr>
      <w:r w:rsidRPr="00C9693C">
        <w:rPr>
          <w:sz w:val="22"/>
          <w:szCs w:val="22"/>
        </w:rPr>
        <w:t>Your family members and/or persons you choose may also be given a copy so that they will be able to support and advise you.</w:t>
      </w:r>
    </w:p>
    <w:p w:rsidR="009628AD" w:rsidRPr="00C9693C" w:rsidRDefault="009628AD" w:rsidP="009628AD">
      <w:pPr>
        <w:rPr>
          <w:sz w:val="22"/>
          <w:szCs w:val="22"/>
        </w:rPr>
      </w:pPr>
    </w:p>
    <w:p w:rsidR="00155088" w:rsidRPr="00C9693C" w:rsidRDefault="00155088" w:rsidP="005912A9">
      <w:pPr>
        <w:pStyle w:val="ListParagraph"/>
        <w:numPr>
          <w:ilvl w:val="0"/>
          <w:numId w:val="2"/>
        </w:numPr>
        <w:ind w:left="1080"/>
        <w:rPr>
          <w:sz w:val="22"/>
          <w:szCs w:val="22"/>
        </w:rPr>
      </w:pPr>
      <w:r w:rsidRPr="00C9693C">
        <w:rPr>
          <w:sz w:val="22"/>
          <w:szCs w:val="22"/>
        </w:rPr>
        <w:t>A staff member will review this with you every year to make sure that you know what your rights are.</w:t>
      </w:r>
    </w:p>
    <w:p w:rsidR="009628AD" w:rsidRPr="00C9693C" w:rsidRDefault="009628AD" w:rsidP="009628AD">
      <w:pPr>
        <w:rPr>
          <w:sz w:val="22"/>
          <w:szCs w:val="22"/>
        </w:rPr>
      </w:pPr>
    </w:p>
    <w:p w:rsidR="00155088" w:rsidRPr="00C9693C" w:rsidRDefault="00155088" w:rsidP="005912A9">
      <w:pPr>
        <w:pStyle w:val="ListParagraph"/>
        <w:numPr>
          <w:ilvl w:val="0"/>
          <w:numId w:val="2"/>
        </w:numPr>
        <w:ind w:left="1080"/>
        <w:rPr>
          <w:sz w:val="22"/>
          <w:szCs w:val="22"/>
        </w:rPr>
      </w:pPr>
      <w:r w:rsidRPr="00C9693C">
        <w:rPr>
          <w:sz w:val="22"/>
          <w:szCs w:val="22"/>
        </w:rPr>
        <w:t>If you need another copy of this you can ask a staff member for one at any time. This is also posted on the Extend-A-Family website (</w:t>
      </w:r>
      <w:hyperlink r:id="rId9" w:history="1">
        <w:r w:rsidRPr="00C9693C">
          <w:rPr>
            <w:rStyle w:val="Hyperlink"/>
            <w:sz w:val="22"/>
            <w:szCs w:val="22"/>
          </w:rPr>
          <w:t>www.eafwr.on.ca</w:t>
        </w:r>
      </w:hyperlink>
      <w:r w:rsidRPr="00C9693C">
        <w:rPr>
          <w:sz w:val="22"/>
          <w:szCs w:val="22"/>
        </w:rPr>
        <w:t>).</w:t>
      </w:r>
    </w:p>
    <w:p w:rsidR="00155088" w:rsidRPr="00C9693C" w:rsidRDefault="00155088" w:rsidP="00A920CD">
      <w:pPr>
        <w:rPr>
          <w:sz w:val="22"/>
          <w:szCs w:val="22"/>
        </w:rPr>
      </w:pPr>
    </w:p>
    <w:p w:rsidR="000C16BA" w:rsidRPr="00C9693C" w:rsidRDefault="000C16BA" w:rsidP="00A920CD">
      <w:pPr>
        <w:rPr>
          <w:sz w:val="22"/>
          <w:szCs w:val="22"/>
        </w:rPr>
      </w:pPr>
    </w:p>
    <w:p w:rsidR="00155088" w:rsidRPr="00C9693C" w:rsidRDefault="00155088" w:rsidP="00A920CD">
      <w:pPr>
        <w:rPr>
          <w:sz w:val="22"/>
          <w:szCs w:val="22"/>
        </w:rPr>
      </w:pPr>
      <w:r w:rsidRPr="00C9693C">
        <w:rPr>
          <w:sz w:val="22"/>
          <w:szCs w:val="22"/>
        </w:rPr>
        <w:t xml:space="preserve">I have read, understood and had the opportunity to ask questions about the above information. </w:t>
      </w:r>
    </w:p>
    <w:p w:rsidR="00155088" w:rsidRPr="00C9693C" w:rsidRDefault="00155088" w:rsidP="00A920CD">
      <w:pPr>
        <w:rPr>
          <w:sz w:val="22"/>
          <w:szCs w:val="22"/>
        </w:rPr>
      </w:pPr>
    </w:p>
    <w:p w:rsidR="00CA225C" w:rsidRPr="00C9693C" w:rsidRDefault="00A85B62" w:rsidP="00CA225C">
      <w:pPr>
        <w:rPr>
          <w:color w:val="000000" w:themeColor="text1"/>
          <w:sz w:val="22"/>
          <w:szCs w:val="22"/>
        </w:rPr>
      </w:pPr>
      <w:r w:rsidRPr="00C9693C">
        <w:rPr>
          <w:color w:val="000000" w:themeColor="text1"/>
          <w:sz w:val="22"/>
          <w:szCs w:val="22"/>
        </w:rPr>
        <w:t xml:space="preserve">By signing </w:t>
      </w:r>
      <w:r w:rsidR="00CA225C" w:rsidRPr="00C9693C">
        <w:rPr>
          <w:color w:val="000000" w:themeColor="text1"/>
          <w:sz w:val="22"/>
          <w:szCs w:val="22"/>
        </w:rPr>
        <w:t xml:space="preserve">below </w:t>
      </w:r>
      <w:r w:rsidRPr="00C9693C">
        <w:rPr>
          <w:color w:val="000000" w:themeColor="text1"/>
          <w:sz w:val="22"/>
          <w:szCs w:val="22"/>
        </w:rPr>
        <w:t xml:space="preserve">I agree </w:t>
      </w:r>
      <w:r w:rsidR="00CA225C" w:rsidRPr="00C9693C">
        <w:rPr>
          <w:color w:val="000000" w:themeColor="text1"/>
          <w:sz w:val="22"/>
          <w:szCs w:val="22"/>
        </w:rPr>
        <w:t xml:space="preserve">this version of the Confidentiality/Privacy Policy has been shared with me. I </w:t>
      </w:r>
      <w:r w:rsidRPr="00C9693C">
        <w:rPr>
          <w:color w:val="000000" w:themeColor="text1"/>
          <w:sz w:val="22"/>
          <w:szCs w:val="22"/>
        </w:rPr>
        <w:t xml:space="preserve">have </w:t>
      </w:r>
      <w:r w:rsidR="00CA225C" w:rsidRPr="00C9693C">
        <w:rPr>
          <w:color w:val="000000" w:themeColor="text1"/>
          <w:sz w:val="22"/>
          <w:szCs w:val="22"/>
        </w:rPr>
        <w:t>receive</w:t>
      </w:r>
      <w:r w:rsidRPr="00C9693C">
        <w:rPr>
          <w:color w:val="000000" w:themeColor="text1"/>
          <w:sz w:val="22"/>
          <w:szCs w:val="22"/>
        </w:rPr>
        <w:t>d</w:t>
      </w:r>
      <w:r w:rsidR="00CA225C" w:rsidRPr="00C9693C">
        <w:rPr>
          <w:color w:val="000000" w:themeColor="text1"/>
          <w:sz w:val="22"/>
          <w:szCs w:val="22"/>
        </w:rPr>
        <w:t xml:space="preserve"> a copy of this </w:t>
      </w:r>
      <w:r w:rsidRPr="00C9693C">
        <w:rPr>
          <w:color w:val="000000" w:themeColor="text1"/>
          <w:sz w:val="22"/>
          <w:szCs w:val="22"/>
        </w:rPr>
        <w:t xml:space="preserve">form </w:t>
      </w:r>
      <w:r w:rsidR="00CA225C" w:rsidRPr="00C9693C">
        <w:rPr>
          <w:color w:val="000000" w:themeColor="text1"/>
          <w:sz w:val="22"/>
          <w:szCs w:val="22"/>
        </w:rPr>
        <w:t xml:space="preserve">and am aware that the original </w:t>
      </w:r>
      <w:r w:rsidRPr="00C9693C">
        <w:rPr>
          <w:color w:val="000000" w:themeColor="text1"/>
          <w:sz w:val="22"/>
          <w:szCs w:val="22"/>
        </w:rPr>
        <w:t>form</w:t>
      </w:r>
      <w:r w:rsidR="00CA225C" w:rsidRPr="00C9693C">
        <w:rPr>
          <w:color w:val="000000" w:themeColor="text1"/>
          <w:sz w:val="22"/>
          <w:szCs w:val="22"/>
        </w:rPr>
        <w:t xml:space="preserve"> is in my file. A copy of the full Confidentiality/Privacy Policy is available</w:t>
      </w:r>
      <w:r w:rsidRPr="00C9693C">
        <w:rPr>
          <w:color w:val="000000" w:themeColor="text1"/>
          <w:sz w:val="22"/>
          <w:szCs w:val="22"/>
        </w:rPr>
        <w:t>,</w:t>
      </w:r>
      <w:r w:rsidR="00CA225C" w:rsidRPr="00C9693C">
        <w:rPr>
          <w:color w:val="000000" w:themeColor="text1"/>
          <w:sz w:val="22"/>
          <w:szCs w:val="22"/>
        </w:rPr>
        <w:t xml:space="preserve"> if I request it.</w:t>
      </w:r>
    </w:p>
    <w:p w:rsidR="000C16BA" w:rsidRPr="00C9693C" w:rsidRDefault="000C16BA" w:rsidP="00A920CD">
      <w:pPr>
        <w:rPr>
          <w:color w:val="000000" w:themeColor="text1"/>
          <w:sz w:val="22"/>
          <w:szCs w:val="22"/>
        </w:rPr>
      </w:pPr>
    </w:p>
    <w:p w:rsidR="00155088" w:rsidRPr="00C9693C" w:rsidRDefault="00155088" w:rsidP="00A920CD">
      <w:pPr>
        <w:rPr>
          <w:color w:val="000000" w:themeColor="text1"/>
          <w:sz w:val="22"/>
          <w:szCs w:val="22"/>
        </w:rPr>
      </w:pPr>
      <w:r w:rsidRPr="00C9693C">
        <w:rPr>
          <w:color w:val="000000" w:themeColor="text1"/>
          <w:sz w:val="22"/>
          <w:szCs w:val="22"/>
        </w:rPr>
        <w:t>Name (Please Print): _______________________________</w:t>
      </w:r>
      <w:r w:rsidR="00153D61" w:rsidRPr="00C9693C">
        <w:rPr>
          <w:color w:val="000000" w:themeColor="text1"/>
          <w:sz w:val="22"/>
          <w:szCs w:val="22"/>
        </w:rPr>
        <w:t>_____</w:t>
      </w:r>
      <w:r w:rsidRPr="00C9693C">
        <w:rPr>
          <w:color w:val="000000" w:themeColor="text1"/>
          <w:sz w:val="22"/>
          <w:szCs w:val="22"/>
        </w:rPr>
        <w:t>________________________</w:t>
      </w:r>
    </w:p>
    <w:p w:rsidR="00155088" w:rsidRPr="00C9693C" w:rsidRDefault="00155088" w:rsidP="00A920CD">
      <w:pPr>
        <w:rPr>
          <w:sz w:val="22"/>
          <w:szCs w:val="22"/>
        </w:rPr>
      </w:pPr>
    </w:p>
    <w:p w:rsidR="00155088" w:rsidRPr="00C9693C" w:rsidRDefault="00155088" w:rsidP="00A920CD">
      <w:pPr>
        <w:rPr>
          <w:sz w:val="22"/>
          <w:szCs w:val="22"/>
        </w:rPr>
      </w:pPr>
      <w:r w:rsidRPr="00C9693C">
        <w:rPr>
          <w:sz w:val="22"/>
          <w:szCs w:val="22"/>
        </w:rPr>
        <w:t>Signature: ____________________________________________________________________</w:t>
      </w:r>
    </w:p>
    <w:p w:rsidR="00155088" w:rsidRPr="00C9693C" w:rsidRDefault="00155088" w:rsidP="00A920CD">
      <w:pPr>
        <w:rPr>
          <w:sz w:val="22"/>
          <w:szCs w:val="22"/>
        </w:rPr>
      </w:pPr>
    </w:p>
    <w:p w:rsidR="00155088" w:rsidRPr="00C9693C" w:rsidRDefault="00155088" w:rsidP="00A920CD">
      <w:pPr>
        <w:rPr>
          <w:sz w:val="22"/>
          <w:szCs w:val="22"/>
        </w:rPr>
      </w:pPr>
      <w:r w:rsidRPr="00C9693C">
        <w:rPr>
          <w:sz w:val="22"/>
          <w:szCs w:val="22"/>
        </w:rPr>
        <w:t>Signature of Extend-A-Family Staff Person: _________________________________________</w:t>
      </w:r>
    </w:p>
    <w:p w:rsidR="00155088" w:rsidRPr="00C9693C" w:rsidRDefault="00155088" w:rsidP="00A920CD">
      <w:pPr>
        <w:rPr>
          <w:sz w:val="22"/>
          <w:szCs w:val="22"/>
        </w:rPr>
      </w:pPr>
    </w:p>
    <w:p w:rsidR="00155088" w:rsidRPr="00C9693C" w:rsidRDefault="00155088" w:rsidP="00A920CD">
      <w:pPr>
        <w:rPr>
          <w:sz w:val="22"/>
          <w:szCs w:val="22"/>
        </w:rPr>
      </w:pPr>
      <w:r w:rsidRPr="00C9693C">
        <w:rPr>
          <w:sz w:val="22"/>
          <w:szCs w:val="22"/>
        </w:rPr>
        <w:t>Date: ___________________________       Annual Review Date</w:t>
      </w:r>
      <w:proofErr w:type="gramStart"/>
      <w:r w:rsidRPr="00C9693C">
        <w:rPr>
          <w:sz w:val="22"/>
          <w:szCs w:val="22"/>
        </w:rPr>
        <w:t>:_</w:t>
      </w:r>
      <w:proofErr w:type="gramEnd"/>
      <w:r w:rsidRPr="00C9693C">
        <w:rPr>
          <w:sz w:val="22"/>
          <w:szCs w:val="22"/>
        </w:rPr>
        <w:t>_______________________</w:t>
      </w:r>
    </w:p>
    <w:p w:rsidR="00155088" w:rsidRPr="00C9693C" w:rsidRDefault="00155088" w:rsidP="00A920CD">
      <w:pPr>
        <w:rPr>
          <w:sz w:val="22"/>
          <w:szCs w:val="22"/>
        </w:rPr>
      </w:pPr>
    </w:p>
    <w:p w:rsidR="00155088" w:rsidRPr="00C9693C" w:rsidRDefault="00155088" w:rsidP="00A920CD">
      <w:pPr>
        <w:rPr>
          <w:sz w:val="22"/>
          <w:szCs w:val="22"/>
        </w:rPr>
      </w:pPr>
    </w:p>
    <w:p w:rsidR="00155088" w:rsidRPr="00C9693C" w:rsidRDefault="00155088" w:rsidP="00A920CD">
      <w:pPr>
        <w:rPr>
          <w:sz w:val="16"/>
          <w:szCs w:val="16"/>
        </w:rPr>
      </w:pPr>
      <w:r w:rsidRPr="00C9693C">
        <w:rPr>
          <w:sz w:val="16"/>
          <w:szCs w:val="16"/>
        </w:rPr>
        <w:t>October 2011</w:t>
      </w:r>
    </w:p>
    <w:p w:rsidR="00155088" w:rsidRPr="00C9693C" w:rsidRDefault="00155088" w:rsidP="00A920CD">
      <w:pPr>
        <w:rPr>
          <w:sz w:val="16"/>
          <w:szCs w:val="16"/>
        </w:rPr>
      </w:pPr>
      <w:r w:rsidRPr="00C9693C">
        <w:rPr>
          <w:sz w:val="16"/>
          <w:szCs w:val="16"/>
        </w:rPr>
        <w:t xml:space="preserve">Revised </w:t>
      </w:r>
      <w:r w:rsidR="00A85B62" w:rsidRPr="00C9693C">
        <w:rPr>
          <w:sz w:val="16"/>
          <w:szCs w:val="16"/>
        </w:rPr>
        <w:t>March</w:t>
      </w:r>
      <w:r w:rsidRPr="00C9693C">
        <w:rPr>
          <w:sz w:val="16"/>
          <w:szCs w:val="16"/>
        </w:rPr>
        <w:t xml:space="preserve"> 201</w:t>
      </w:r>
      <w:r w:rsidR="00A85B62" w:rsidRPr="00C9693C">
        <w:rPr>
          <w:sz w:val="16"/>
          <w:szCs w:val="16"/>
        </w:rPr>
        <w:t>4</w:t>
      </w:r>
    </w:p>
    <w:p w:rsidR="00FF39D9" w:rsidRPr="00C5047A" w:rsidRDefault="00FF39D9" w:rsidP="00A920CD">
      <w:pPr>
        <w:rPr>
          <w:sz w:val="22"/>
          <w:szCs w:val="22"/>
        </w:rPr>
      </w:pPr>
    </w:p>
    <w:sectPr w:rsidR="00FF39D9" w:rsidRPr="00C5047A" w:rsidSect="005F461E">
      <w:pgSz w:w="12240" w:h="15840"/>
      <w:pgMar w:top="851" w:right="144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7E66"/>
    <w:multiLevelType w:val="hybridMultilevel"/>
    <w:tmpl w:val="F78EA48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A9D3153"/>
    <w:multiLevelType w:val="hybridMultilevel"/>
    <w:tmpl w:val="D5F240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495939"/>
    <w:multiLevelType w:val="hybridMultilevel"/>
    <w:tmpl w:val="6AD04F06"/>
    <w:lvl w:ilvl="0" w:tplc="10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AA2802"/>
    <w:multiLevelType w:val="hybridMultilevel"/>
    <w:tmpl w:val="40D6A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4143F6F"/>
    <w:multiLevelType w:val="hybridMultilevel"/>
    <w:tmpl w:val="A080B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760086"/>
    <w:multiLevelType w:val="hybridMultilevel"/>
    <w:tmpl w:val="9D8ED88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B155E5"/>
    <w:multiLevelType w:val="hybridMultilevel"/>
    <w:tmpl w:val="3EB293E6"/>
    <w:lvl w:ilvl="0" w:tplc="1009001B">
      <w:start w:val="1"/>
      <w:numFmt w:val="low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57C86899"/>
    <w:multiLevelType w:val="hybridMultilevel"/>
    <w:tmpl w:val="0B5AF6D2"/>
    <w:lvl w:ilvl="0" w:tplc="6C2063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9845A2"/>
    <w:multiLevelType w:val="hybridMultilevel"/>
    <w:tmpl w:val="3EDA9A7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785C40F9"/>
    <w:multiLevelType w:val="hybridMultilevel"/>
    <w:tmpl w:val="460E15DA"/>
    <w:lvl w:ilvl="0" w:tplc="6EAC5F9E">
      <w:start w:val="2"/>
      <w:numFmt w:val="lowerRoman"/>
      <w:lvlText w:val="%1."/>
      <w:lvlJc w:val="left"/>
      <w:pPr>
        <w:ind w:left="1080" w:hanging="72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86F066B"/>
    <w:multiLevelType w:val="hybridMultilevel"/>
    <w:tmpl w:val="C598E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711B84"/>
    <w:multiLevelType w:val="hybridMultilevel"/>
    <w:tmpl w:val="7ED8C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4"/>
  </w:num>
  <w:num w:numId="4">
    <w:abstractNumId w:val="3"/>
  </w:num>
  <w:num w:numId="5">
    <w:abstractNumId w:val="0"/>
  </w:num>
  <w:num w:numId="6">
    <w:abstractNumId w:val="6"/>
  </w:num>
  <w:num w:numId="7">
    <w:abstractNumId w:val="8"/>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compat/>
  <w:rsids>
    <w:rsidRoot w:val="00972753"/>
    <w:rsid w:val="0002227E"/>
    <w:rsid w:val="00030B0F"/>
    <w:rsid w:val="00057896"/>
    <w:rsid w:val="00062413"/>
    <w:rsid w:val="000C01F7"/>
    <w:rsid w:val="000C16BA"/>
    <w:rsid w:val="00121A8B"/>
    <w:rsid w:val="0015126E"/>
    <w:rsid w:val="00153D61"/>
    <w:rsid w:val="00155088"/>
    <w:rsid w:val="0017523C"/>
    <w:rsid w:val="00175AD4"/>
    <w:rsid w:val="001A7C48"/>
    <w:rsid w:val="002328F5"/>
    <w:rsid w:val="00257241"/>
    <w:rsid w:val="002A587D"/>
    <w:rsid w:val="002F1ED8"/>
    <w:rsid w:val="002F3782"/>
    <w:rsid w:val="002F54DD"/>
    <w:rsid w:val="002F6404"/>
    <w:rsid w:val="00376D8B"/>
    <w:rsid w:val="003C3EA7"/>
    <w:rsid w:val="003D6141"/>
    <w:rsid w:val="004031BD"/>
    <w:rsid w:val="0048599D"/>
    <w:rsid w:val="00531EFF"/>
    <w:rsid w:val="005342EC"/>
    <w:rsid w:val="005716CD"/>
    <w:rsid w:val="0058043C"/>
    <w:rsid w:val="005912A9"/>
    <w:rsid w:val="005D0353"/>
    <w:rsid w:val="005E5887"/>
    <w:rsid w:val="005F461E"/>
    <w:rsid w:val="00613998"/>
    <w:rsid w:val="00672484"/>
    <w:rsid w:val="006834E1"/>
    <w:rsid w:val="006A730F"/>
    <w:rsid w:val="006B6DA9"/>
    <w:rsid w:val="006C52C7"/>
    <w:rsid w:val="0073388F"/>
    <w:rsid w:val="00741EA2"/>
    <w:rsid w:val="0075106B"/>
    <w:rsid w:val="007757CB"/>
    <w:rsid w:val="00780885"/>
    <w:rsid w:val="0083421D"/>
    <w:rsid w:val="00891159"/>
    <w:rsid w:val="00894F5A"/>
    <w:rsid w:val="008D1B9A"/>
    <w:rsid w:val="00950D5A"/>
    <w:rsid w:val="009628AD"/>
    <w:rsid w:val="00966638"/>
    <w:rsid w:val="00972753"/>
    <w:rsid w:val="00980AB7"/>
    <w:rsid w:val="00981D6A"/>
    <w:rsid w:val="00990878"/>
    <w:rsid w:val="00A11A83"/>
    <w:rsid w:val="00A33118"/>
    <w:rsid w:val="00A344E4"/>
    <w:rsid w:val="00A66F0C"/>
    <w:rsid w:val="00A85B62"/>
    <w:rsid w:val="00A920CD"/>
    <w:rsid w:val="00AB3713"/>
    <w:rsid w:val="00B81A0B"/>
    <w:rsid w:val="00C0601F"/>
    <w:rsid w:val="00C5047A"/>
    <w:rsid w:val="00C82A63"/>
    <w:rsid w:val="00C9693C"/>
    <w:rsid w:val="00CA225C"/>
    <w:rsid w:val="00CF4859"/>
    <w:rsid w:val="00D14BD5"/>
    <w:rsid w:val="00D175C9"/>
    <w:rsid w:val="00D975D2"/>
    <w:rsid w:val="00DB58CA"/>
    <w:rsid w:val="00DF71C0"/>
    <w:rsid w:val="00E50D46"/>
    <w:rsid w:val="00E554CB"/>
    <w:rsid w:val="00E67016"/>
    <w:rsid w:val="00EC772E"/>
    <w:rsid w:val="00ED0B7A"/>
    <w:rsid w:val="00F15112"/>
    <w:rsid w:val="00F32DF5"/>
    <w:rsid w:val="00F643AE"/>
    <w:rsid w:val="00FD126B"/>
    <w:rsid w:val="00FF39D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0CD"/>
  </w:style>
  <w:style w:type="paragraph" w:styleId="Heading1">
    <w:name w:val="heading 1"/>
    <w:basedOn w:val="Normal"/>
    <w:next w:val="Normal"/>
    <w:link w:val="Heading1Char"/>
    <w:uiPriority w:val="9"/>
    <w:qFormat/>
    <w:rsid w:val="00A331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331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311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31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3311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331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3311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311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3311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11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33118"/>
    <w:pPr>
      <w:ind w:left="720"/>
      <w:contextualSpacing/>
    </w:pPr>
  </w:style>
  <w:style w:type="character" w:styleId="Hyperlink">
    <w:name w:val="Hyperlink"/>
    <w:basedOn w:val="DefaultParagraphFont"/>
    <w:uiPriority w:val="99"/>
    <w:unhideWhenUsed/>
    <w:rsid w:val="00972753"/>
    <w:rPr>
      <w:color w:val="0000FF"/>
      <w:u w:val="single"/>
    </w:rPr>
  </w:style>
  <w:style w:type="character" w:customStyle="1" w:styleId="Heading2Char">
    <w:name w:val="Heading 2 Char"/>
    <w:basedOn w:val="DefaultParagraphFont"/>
    <w:link w:val="Heading2"/>
    <w:uiPriority w:val="9"/>
    <w:semiHidden/>
    <w:rsid w:val="00A331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331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33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33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33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33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331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33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331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311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3311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33118"/>
    <w:rPr>
      <w:rFonts w:asciiTheme="majorHAnsi" w:eastAsiaTheme="majorEastAsia" w:hAnsiTheme="majorHAnsi" w:cstheme="majorBidi"/>
      <w:i/>
      <w:iCs/>
      <w:color w:val="4F81BD" w:themeColor="accent1"/>
      <w:spacing w:val="15"/>
    </w:rPr>
  </w:style>
  <w:style w:type="character" w:styleId="Strong">
    <w:name w:val="Strong"/>
    <w:uiPriority w:val="22"/>
    <w:qFormat/>
    <w:rsid w:val="00A33118"/>
    <w:rPr>
      <w:b/>
      <w:bCs/>
    </w:rPr>
  </w:style>
  <w:style w:type="character" w:styleId="Emphasis">
    <w:name w:val="Emphasis"/>
    <w:uiPriority w:val="20"/>
    <w:qFormat/>
    <w:rsid w:val="00A33118"/>
    <w:rPr>
      <w:i/>
      <w:iCs/>
    </w:rPr>
  </w:style>
  <w:style w:type="paragraph" w:styleId="NoSpacing">
    <w:name w:val="No Spacing"/>
    <w:basedOn w:val="Normal"/>
    <w:uiPriority w:val="1"/>
    <w:qFormat/>
    <w:rsid w:val="00A33118"/>
  </w:style>
  <w:style w:type="paragraph" w:styleId="Quote">
    <w:name w:val="Quote"/>
    <w:basedOn w:val="Normal"/>
    <w:next w:val="Normal"/>
    <w:link w:val="QuoteChar"/>
    <w:uiPriority w:val="29"/>
    <w:qFormat/>
    <w:rsid w:val="00A33118"/>
    <w:rPr>
      <w:i/>
      <w:iCs/>
      <w:color w:val="000000" w:themeColor="text1"/>
    </w:rPr>
  </w:style>
  <w:style w:type="character" w:customStyle="1" w:styleId="QuoteChar">
    <w:name w:val="Quote Char"/>
    <w:basedOn w:val="DefaultParagraphFont"/>
    <w:link w:val="Quote"/>
    <w:uiPriority w:val="29"/>
    <w:rsid w:val="00A33118"/>
    <w:rPr>
      <w:i/>
      <w:iCs/>
      <w:color w:val="000000" w:themeColor="text1"/>
    </w:rPr>
  </w:style>
  <w:style w:type="paragraph" w:styleId="IntenseQuote">
    <w:name w:val="Intense Quote"/>
    <w:basedOn w:val="Normal"/>
    <w:next w:val="Normal"/>
    <w:link w:val="IntenseQuoteChar"/>
    <w:uiPriority w:val="30"/>
    <w:qFormat/>
    <w:rsid w:val="00A33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3118"/>
    <w:rPr>
      <w:b/>
      <w:bCs/>
      <w:i/>
      <w:iCs/>
      <w:color w:val="4F81BD" w:themeColor="accent1"/>
    </w:rPr>
  </w:style>
  <w:style w:type="character" w:styleId="SubtleEmphasis">
    <w:name w:val="Subtle Emphasis"/>
    <w:uiPriority w:val="19"/>
    <w:qFormat/>
    <w:rsid w:val="00A33118"/>
    <w:rPr>
      <w:i/>
      <w:iCs/>
      <w:color w:val="808080" w:themeColor="text1" w:themeTint="7F"/>
    </w:rPr>
  </w:style>
  <w:style w:type="character" w:styleId="IntenseEmphasis">
    <w:name w:val="Intense Emphasis"/>
    <w:uiPriority w:val="21"/>
    <w:qFormat/>
    <w:rsid w:val="00A33118"/>
    <w:rPr>
      <w:b/>
      <w:bCs/>
      <w:i/>
      <w:iCs/>
      <w:color w:val="4F81BD" w:themeColor="accent1"/>
    </w:rPr>
  </w:style>
  <w:style w:type="character" w:styleId="SubtleReference">
    <w:name w:val="Subtle Reference"/>
    <w:uiPriority w:val="31"/>
    <w:qFormat/>
    <w:rsid w:val="00A33118"/>
    <w:rPr>
      <w:smallCaps/>
      <w:color w:val="C0504D" w:themeColor="accent2"/>
      <w:u w:val="single"/>
    </w:rPr>
  </w:style>
  <w:style w:type="character" w:styleId="IntenseReference">
    <w:name w:val="Intense Reference"/>
    <w:uiPriority w:val="32"/>
    <w:qFormat/>
    <w:rsid w:val="00A33118"/>
    <w:rPr>
      <w:b/>
      <w:bCs/>
      <w:smallCaps/>
      <w:color w:val="C0504D" w:themeColor="accent2"/>
      <w:spacing w:val="5"/>
      <w:u w:val="single"/>
    </w:rPr>
  </w:style>
  <w:style w:type="character" w:styleId="BookTitle">
    <w:name w:val="Book Title"/>
    <w:uiPriority w:val="33"/>
    <w:qFormat/>
    <w:rsid w:val="00A33118"/>
    <w:rPr>
      <w:b/>
      <w:bCs/>
      <w:smallCaps/>
      <w:spacing w:val="5"/>
    </w:rPr>
  </w:style>
  <w:style w:type="paragraph" w:styleId="TOCHeading">
    <w:name w:val="TOC Heading"/>
    <w:basedOn w:val="Heading1"/>
    <w:next w:val="Normal"/>
    <w:uiPriority w:val="39"/>
    <w:semiHidden/>
    <w:unhideWhenUsed/>
    <w:qFormat/>
    <w:rsid w:val="00A33118"/>
    <w:pPr>
      <w:outlineLvl w:val="9"/>
    </w:pPr>
  </w:style>
</w:styles>
</file>

<file path=word/webSettings.xml><?xml version="1.0" encoding="utf-8"?>
<w:webSettings xmlns:r="http://schemas.openxmlformats.org/officeDocument/2006/relationships" xmlns:w="http://schemas.openxmlformats.org/wordprocessingml/2006/main">
  <w:divs>
    <w:div w:id="769663128">
      <w:bodyDiv w:val="1"/>
      <w:marLeft w:val="0"/>
      <w:marRight w:val="0"/>
      <w:marTop w:val="0"/>
      <w:marBottom w:val="0"/>
      <w:divBdr>
        <w:top w:val="none" w:sz="0" w:space="0" w:color="auto"/>
        <w:left w:val="none" w:sz="0" w:space="0" w:color="auto"/>
        <w:bottom w:val="none" w:sz="0" w:space="0" w:color="auto"/>
        <w:right w:val="none" w:sz="0" w:space="0" w:color="auto"/>
      </w:divBdr>
    </w:div>
    <w:div w:id="168585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fwr.on.ca" TargetMode="External"/><Relationship Id="rId3" Type="http://schemas.openxmlformats.org/officeDocument/2006/relationships/styles" Target="styles.xml"/><Relationship Id="rId7" Type="http://schemas.openxmlformats.org/officeDocument/2006/relationships/hyperlink" Target="http://www.eafwr.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afwr.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2D242-50CB-4BF0-8B35-5B6B8BD1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Stevenson</dc:creator>
  <cp:lastModifiedBy>Maria deBoer</cp:lastModifiedBy>
  <cp:revision>4</cp:revision>
  <cp:lastPrinted>2013-06-25T15:49:00Z</cp:lastPrinted>
  <dcterms:created xsi:type="dcterms:W3CDTF">2014-03-20T19:40:00Z</dcterms:created>
  <dcterms:modified xsi:type="dcterms:W3CDTF">2015-07-11T00:00:00Z</dcterms:modified>
</cp:coreProperties>
</file>